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F832" w14:textId="77777777" w:rsidR="007E36D0" w:rsidRPr="00246618" w:rsidRDefault="00246618" w:rsidP="00246618">
      <w:pPr>
        <w:pStyle w:val="Heading1"/>
        <w:rPr>
          <w:rtl/>
        </w:rPr>
      </w:pPr>
      <w:r w:rsidRPr="00246618">
        <w:rPr>
          <w:rFonts w:hint="cs"/>
          <w:rtl/>
        </w:rPr>
        <w:t>1</w:t>
      </w:r>
      <w:r w:rsidR="007E36D0" w:rsidRPr="00246618">
        <w:rPr>
          <w:rtl/>
        </w:rPr>
        <w:t>- ارزیابی شاخص‌های عملکردی بخش اتاق بازرگانی شهرستان کاشان</w:t>
      </w:r>
    </w:p>
    <w:p w14:paraId="34AC8DE7"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t>جدول 1: شاخص</w:t>
      </w:r>
      <w:r w:rsidRPr="005201C6">
        <w:rPr>
          <w:rFonts w:ascii="IPT Nazanin" w:hAnsi="IPT Nazanin" w:cs="B Nazanin"/>
          <w:sz w:val="24"/>
          <w:szCs w:val="24"/>
          <w:rtl/>
        </w:rPr>
        <w:softHyphen/>
        <w:t xml:space="preserve">های ارزیابی عملکرد بخش اتاق بازرگانی شهرستان </w:t>
      </w:r>
    </w:p>
    <w:tbl>
      <w:tblPr>
        <w:tblpPr w:leftFromText="180" w:rightFromText="180" w:vertAnchor="text" w:tblpXSpec="center" w:tblpY="1"/>
        <w:tblOverlap w:val="never"/>
        <w:bidiVisual/>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6733"/>
      </w:tblGrid>
      <w:tr w:rsidR="007E36D0" w:rsidRPr="005201C6" w14:paraId="15D03487" w14:textId="77777777" w:rsidTr="00767903">
        <w:trPr>
          <w:trHeight w:val="525"/>
        </w:trPr>
        <w:tc>
          <w:tcPr>
            <w:tcW w:w="2341" w:type="dxa"/>
            <w:shd w:val="clear" w:color="000000" w:fill="D9A4F6"/>
            <w:vAlign w:val="center"/>
            <w:hideMark/>
          </w:tcPr>
          <w:p w14:paraId="5ACC946F" w14:textId="77777777" w:rsidR="007E36D0" w:rsidRPr="005201C6" w:rsidRDefault="007E36D0" w:rsidP="00767903">
            <w:pPr>
              <w:bidi/>
              <w:spacing w:after="0" w:line="240" w:lineRule="auto"/>
              <w:jc w:val="center"/>
              <w:rPr>
                <w:rFonts w:ascii="IPT Nazanin" w:eastAsia="Times New Roman" w:hAnsi="IPT Nazanin" w:cs="B Nazanin"/>
                <w:b/>
                <w:bCs/>
                <w:color w:val="161616"/>
              </w:rPr>
            </w:pPr>
            <w:r w:rsidRPr="005201C6">
              <w:rPr>
                <w:rFonts w:ascii="IPT Nazanin" w:eastAsia="Times New Roman" w:hAnsi="IPT Nazanin" w:cs="B Nazanin"/>
                <w:b/>
                <w:bCs/>
                <w:color w:val="161616"/>
                <w:rtl/>
              </w:rPr>
              <w:t>بخش</w:t>
            </w:r>
          </w:p>
        </w:tc>
        <w:tc>
          <w:tcPr>
            <w:tcW w:w="6733" w:type="dxa"/>
            <w:shd w:val="clear" w:color="000000" w:fill="D9A4F6"/>
            <w:vAlign w:val="center"/>
            <w:hideMark/>
          </w:tcPr>
          <w:p w14:paraId="75674508"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شاخص‌</w:t>
            </w:r>
          </w:p>
        </w:tc>
      </w:tr>
      <w:tr w:rsidR="007E36D0" w:rsidRPr="005201C6" w14:paraId="2BCDB004" w14:textId="77777777" w:rsidTr="00767903">
        <w:trPr>
          <w:trHeight w:val="525"/>
        </w:trPr>
        <w:tc>
          <w:tcPr>
            <w:tcW w:w="2341" w:type="dxa"/>
            <w:vMerge w:val="restart"/>
            <w:shd w:val="clear" w:color="000000" w:fill="D9A4F6"/>
            <w:vAlign w:val="center"/>
            <w:hideMark/>
          </w:tcPr>
          <w:p w14:paraId="6F7BD2D1"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بخش‌های اتاق</w:t>
            </w:r>
          </w:p>
        </w:tc>
        <w:tc>
          <w:tcPr>
            <w:tcW w:w="6733" w:type="dxa"/>
            <w:shd w:val="clear" w:color="auto" w:fill="auto"/>
            <w:vAlign w:val="center"/>
            <w:hideMark/>
          </w:tcPr>
          <w:p w14:paraId="7C538978"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کمیسیون‌های رسمی</w:t>
            </w:r>
          </w:p>
        </w:tc>
      </w:tr>
      <w:tr w:rsidR="007E36D0" w:rsidRPr="005201C6" w14:paraId="73759C0D" w14:textId="77777777" w:rsidTr="00767903">
        <w:trPr>
          <w:trHeight w:val="525"/>
        </w:trPr>
        <w:tc>
          <w:tcPr>
            <w:tcW w:w="2341" w:type="dxa"/>
            <w:vMerge/>
            <w:vAlign w:val="center"/>
            <w:hideMark/>
          </w:tcPr>
          <w:p w14:paraId="0CE640D4"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000000" w:fill="FADEFA"/>
            <w:vAlign w:val="center"/>
            <w:hideMark/>
          </w:tcPr>
          <w:p w14:paraId="7851C168"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کمیسیون‌های غیر رسمی</w:t>
            </w:r>
          </w:p>
        </w:tc>
      </w:tr>
      <w:tr w:rsidR="007E36D0" w:rsidRPr="005201C6" w14:paraId="5E14063D" w14:textId="77777777" w:rsidTr="00767903">
        <w:trPr>
          <w:trHeight w:val="525"/>
        </w:trPr>
        <w:tc>
          <w:tcPr>
            <w:tcW w:w="2341" w:type="dxa"/>
            <w:vMerge/>
            <w:vAlign w:val="center"/>
            <w:hideMark/>
          </w:tcPr>
          <w:p w14:paraId="01F0A6DF"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auto" w:fill="auto"/>
            <w:vAlign w:val="center"/>
            <w:hideMark/>
          </w:tcPr>
          <w:p w14:paraId="083E6E24"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کمیته‌های غیر رسمی</w:t>
            </w:r>
          </w:p>
        </w:tc>
      </w:tr>
      <w:tr w:rsidR="007E36D0" w:rsidRPr="005201C6" w14:paraId="418AC91D" w14:textId="77777777" w:rsidTr="00767903">
        <w:trPr>
          <w:trHeight w:val="525"/>
        </w:trPr>
        <w:tc>
          <w:tcPr>
            <w:tcW w:w="2341" w:type="dxa"/>
            <w:shd w:val="clear" w:color="000000" w:fill="D9A4F6"/>
            <w:vAlign w:val="center"/>
            <w:hideMark/>
          </w:tcPr>
          <w:p w14:paraId="4140349B"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تشکل‌ها</w:t>
            </w:r>
          </w:p>
        </w:tc>
        <w:tc>
          <w:tcPr>
            <w:tcW w:w="6733" w:type="dxa"/>
            <w:shd w:val="clear" w:color="000000" w:fill="FADEFA"/>
            <w:vAlign w:val="center"/>
            <w:hideMark/>
          </w:tcPr>
          <w:p w14:paraId="572F02C9"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نفرات عضو در تشکل‌های رسمی</w:t>
            </w:r>
          </w:p>
        </w:tc>
      </w:tr>
      <w:tr w:rsidR="007E36D0" w:rsidRPr="005201C6" w14:paraId="087BA61F" w14:textId="77777777" w:rsidTr="00767903">
        <w:trPr>
          <w:trHeight w:val="525"/>
        </w:trPr>
        <w:tc>
          <w:tcPr>
            <w:tcW w:w="2341" w:type="dxa"/>
            <w:tcBorders>
              <w:bottom w:val="single" w:sz="4" w:space="0" w:color="auto"/>
            </w:tcBorders>
            <w:shd w:val="clear" w:color="000000" w:fill="D9A4F6"/>
            <w:vAlign w:val="center"/>
            <w:hideMark/>
          </w:tcPr>
          <w:p w14:paraId="04522D30"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امور بین الملل</w:t>
            </w:r>
          </w:p>
        </w:tc>
        <w:tc>
          <w:tcPr>
            <w:tcW w:w="6733" w:type="dxa"/>
            <w:shd w:val="clear" w:color="auto" w:fill="auto"/>
            <w:vAlign w:val="center"/>
            <w:hideMark/>
          </w:tcPr>
          <w:p w14:paraId="5F9C4122"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هیات‌های پذیرش شده</w:t>
            </w:r>
          </w:p>
        </w:tc>
      </w:tr>
      <w:tr w:rsidR="007E36D0" w:rsidRPr="005201C6" w14:paraId="4B102D9A" w14:textId="77777777" w:rsidTr="00767903">
        <w:trPr>
          <w:trHeight w:val="525"/>
        </w:trPr>
        <w:tc>
          <w:tcPr>
            <w:tcW w:w="2341" w:type="dxa"/>
            <w:vMerge w:val="restart"/>
            <w:tcBorders>
              <w:top w:val="single" w:sz="4" w:space="0" w:color="auto"/>
              <w:left w:val="single" w:sz="4" w:space="0" w:color="auto"/>
              <w:bottom w:val="single" w:sz="4" w:space="0" w:color="auto"/>
              <w:right w:val="single" w:sz="4" w:space="0" w:color="auto"/>
            </w:tcBorders>
            <w:shd w:val="clear" w:color="000000" w:fill="D9A4F6"/>
            <w:vAlign w:val="center"/>
            <w:hideMark/>
          </w:tcPr>
          <w:p w14:paraId="0AA0B4E7" w14:textId="77777777" w:rsidR="007E36D0" w:rsidRPr="005201C6" w:rsidRDefault="007E36D0" w:rsidP="00767903">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کارت‌های بازرگانی</w:t>
            </w:r>
          </w:p>
        </w:tc>
        <w:tc>
          <w:tcPr>
            <w:tcW w:w="6733" w:type="dxa"/>
            <w:tcBorders>
              <w:left w:val="single" w:sz="4" w:space="0" w:color="auto"/>
            </w:tcBorders>
            <w:shd w:val="clear" w:color="000000" w:fill="FADEFA"/>
            <w:vAlign w:val="center"/>
            <w:hideMark/>
          </w:tcPr>
          <w:p w14:paraId="5248B9E3"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 xml:space="preserve">تعداد کل کارت بازرگانی صادره </w:t>
            </w:r>
          </w:p>
        </w:tc>
      </w:tr>
      <w:tr w:rsidR="007E36D0" w:rsidRPr="005201C6" w14:paraId="737E834B" w14:textId="77777777" w:rsidTr="00767903">
        <w:trPr>
          <w:trHeight w:val="525"/>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46B25B9D" w14:textId="77777777" w:rsidR="007E36D0" w:rsidRPr="005201C6" w:rsidRDefault="007E36D0" w:rsidP="00767903">
            <w:pPr>
              <w:bidi/>
              <w:spacing w:after="0" w:line="240" w:lineRule="auto"/>
              <w:rPr>
                <w:rFonts w:ascii="IPT Nazanin" w:eastAsia="Times New Roman" w:hAnsi="IPT Nazanin" w:cs="B Nazanin"/>
                <w:b/>
                <w:bCs/>
                <w:color w:val="161616"/>
              </w:rPr>
            </w:pPr>
          </w:p>
        </w:tc>
        <w:tc>
          <w:tcPr>
            <w:tcW w:w="6733" w:type="dxa"/>
            <w:tcBorders>
              <w:left w:val="single" w:sz="4" w:space="0" w:color="auto"/>
            </w:tcBorders>
            <w:shd w:val="clear" w:color="auto" w:fill="auto"/>
            <w:vAlign w:val="center"/>
            <w:hideMark/>
          </w:tcPr>
          <w:p w14:paraId="43717ABD"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کارت بازرگانی فعال</w:t>
            </w:r>
          </w:p>
        </w:tc>
      </w:tr>
      <w:tr w:rsidR="007E36D0" w:rsidRPr="005201C6" w14:paraId="011380D3" w14:textId="77777777" w:rsidTr="00767903">
        <w:trPr>
          <w:trHeight w:val="525"/>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577FBDE5" w14:textId="77777777" w:rsidR="007E36D0" w:rsidRPr="005201C6" w:rsidRDefault="007E36D0" w:rsidP="00767903">
            <w:pPr>
              <w:bidi/>
              <w:spacing w:after="0" w:line="240" w:lineRule="auto"/>
              <w:rPr>
                <w:rFonts w:ascii="IPT Nazanin" w:eastAsia="Times New Roman" w:hAnsi="IPT Nazanin" w:cs="B Nazanin"/>
                <w:b/>
                <w:bCs/>
                <w:color w:val="161616"/>
              </w:rPr>
            </w:pPr>
          </w:p>
        </w:tc>
        <w:tc>
          <w:tcPr>
            <w:tcW w:w="6733" w:type="dxa"/>
            <w:tcBorders>
              <w:left w:val="single" w:sz="4" w:space="0" w:color="auto"/>
            </w:tcBorders>
            <w:shd w:val="clear" w:color="000000" w:fill="FADEFA"/>
            <w:vAlign w:val="center"/>
            <w:hideMark/>
          </w:tcPr>
          <w:p w14:paraId="5AA4D886"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کارت</w:t>
            </w:r>
            <w:r w:rsidRPr="005201C6">
              <w:rPr>
                <w:rFonts w:ascii="IPT Nazanin" w:eastAsia="Times New Roman" w:hAnsi="IPT Nazanin" w:cs="B Nazanin"/>
                <w:color w:val="000000"/>
                <w:rtl/>
              </w:rPr>
              <w:softHyphen/>
              <w:t>های بازرگانی</w:t>
            </w:r>
          </w:p>
        </w:tc>
      </w:tr>
      <w:tr w:rsidR="007E36D0" w:rsidRPr="005201C6" w14:paraId="44E726D5" w14:textId="77777777" w:rsidTr="00767903">
        <w:trPr>
          <w:trHeight w:val="525"/>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6441C098" w14:textId="77777777" w:rsidR="007E36D0" w:rsidRPr="005201C6" w:rsidRDefault="007E36D0" w:rsidP="00767903">
            <w:pPr>
              <w:bidi/>
              <w:spacing w:after="0" w:line="240" w:lineRule="auto"/>
              <w:rPr>
                <w:rFonts w:ascii="IPT Nazanin" w:eastAsia="Times New Roman" w:hAnsi="IPT Nazanin" w:cs="B Nazanin"/>
                <w:b/>
                <w:bCs/>
                <w:color w:val="161616"/>
              </w:rPr>
            </w:pPr>
          </w:p>
        </w:tc>
        <w:tc>
          <w:tcPr>
            <w:tcW w:w="6733" w:type="dxa"/>
            <w:tcBorders>
              <w:left w:val="single" w:sz="4" w:space="0" w:color="auto"/>
            </w:tcBorders>
            <w:shd w:val="clear" w:color="auto" w:fill="auto"/>
            <w:vAlign w:val="center"/>
            <w:hideMark/>
          </w:tcPr>
          <w:p w14:paraId="49866BEC"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 xml:space="preserve">تعداد کل گواهی مبدا صادره </w:t>
            </w:r>
          </w:p>
        </w:tc>
      </w:tr>
      <w:tr w:rsidR="007E36D0" w:rsidRPr="005201C6" w14:paraId="032C80A0" w14:textId="77777777" w:rsidTr="00767903">
        <w:trPr>
          <w:trHeight w:val="525"/>
        </w:trPr>
        <w:tc>
          <w:tcPr>
            <w:tcW w:w="2341" w:type="dxa"/>
            <w:vMerge/>
            <w:tcBorders>
              <w:top w:val="single" w:sz="4" w:space="0" w:color="auto"/>
              <w:left w:val="single" w:sz="4" w:space="0" w:color="auto"/>
              <w:bottom w:val="single" w:sz="4" w:space="0" w:color="auto"/>
              <w:right w:val="single" w:sz="4" w:space="0" w:color="auto"/>
            </w:tcBorders>
            <w:vAlign w:val="center"/>
            <w:hideMark/>
          </w:tcPr>
          <w:p w14:paraId="72C99B02" w14:textId="77777777" w:rsidR="007E36D0" w:rsidRPr="005201C6" w:rsidRDefault="007E36D0" w:rsidP="00767903">
            <w:pPr>
              <w:bidi/>
              <w:spacing w:after="0" w:line="240" w:lineRule="auto"/>
              <w:rPr>
                <w:rFonts w:ascii="IPT Nazanin" w:eastAsia="Times New Roman" w:hAnsi="IPT Nazanin" w:cs="B Nazanin"/>
                <w:b/>
                <w:bCs/>
                <w:color w:val="161616"/>
              </w:rPr>
            </w:pPr>
          </w:p>
        </w:tc>
        <w:tc>
          <w:tcPr>
            <w:tcW w:w="6733" w:type="dxa"/>
            <w:tcBorders>
              <w:left w:val="single" w:sz="4" w:space="0" w:color="auto"/>
            </w:tcBorders>
            <w:shd w:val="clear" w:color="000000" w:fill="FADEFA"/>
            <w:vAlign w:val="center"/>
            <w:hideMark/>
          </w:tcPr>
          <w:p w14:paraId="3B4C8F91"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گواهی امضا صادره</w:t>
            </w:r>
          </w:p>
        </w:tc>
      </w:tr>
      <w:tr w:rsidR="007E36D0" w:rsidRPr="005201C6" w14:paraId="624A4586" w14:textId="77777777" w:rsidTr="00767903">
        <w:trPr>
          <w:trHeight w:val="525"/>
        </w:trPr>
        <w:tc>
          <w:tcPr>
            <w:tcW w:w="2341" w:type="dxa"/>
            <w:vMerge w:val="restart"/>
            <w:tcBorders>
              <w:top w:val="single" w:sz="4" w:space="0" w:color="auto"/>
            </w:tcBorders>
            <w:shd w:val="clear" w:color="000000" w:fill="D9A4F6"/>
            <w:vAlign w:val="center"/>
            <w:hideMark/>
          </w:tcPr>
          <w:p w14:paraId="5D4F3085"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خدمات آموزشی</w:t>
            </w:r>
          </w:p>
        </w:tc>
        <w:tc>
          <w:tcPr>
            <w:tcW w:w="6733" w:type="dxa"/>
            <w:shd w:val="clear" w:color="auto" w:fill="auto"/>
            <w:vAlign w:val="center"/>
            <w:hideMark/>
          </w:tcPr>
          <w:p w14:paraId="42055993"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ساعات آموزشی برگزار شده توسط اتاق</w:t>
            </w:r>
          </w:p>
        </w:tc>
      </w:tr>
      <w:tr w:rsidR="007E36D0" w:rsidRPr="005201C6" w14:paraId="79EAA42C" w14:textId="77777777" w:rsidTr="00767903">
        <w:trPr>
          <w:trHeight w:val="525"/>
        </w:trPr>
        <w:tc>
          <w:tcPr>
            <w:tcW w:w="2341" w:type="dxa"/>
            <w:vMerge/>
            <w:vAlign w:val="center"/>
            <w:hideMark/>
          </w:tcPr>
          <w:p w14:paraId="565A1FD0"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000000" w:fill="FADEFA"/>
            <w:vAlign w:val="center"/>
            <w:hideMark/>
          </w:tcPr>
          <w:p w14:paraId="5A834B3F"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ساعات آموزشی به فعالان اقتصادی در حوزه</w:t>
            </w:r>
            <w:r w:rsidRPr="005201C6">
              <w:rPr>
                <w:rFonts w:ascii="IPT Nazanin" w:eastAsia="Times New Roman" w:hAnsi="IPT Nazanin" w:cs="B Nazanin"/>
                <w:color w:val="000000"/>
                <w:rtl/>
              </w:rPr>
              <w:softHyphen/>
              <w:t xml:space="preserve"> بازرگانی و تجارت</w:t>
            </w:r>
          </w:p>
        </w:tc>
      </w:tr>
      <w:tr w:rsidR="007E36D0" w:rsidRPr="005201C6" w14:paraId="3BE6B3AE" w14:textId="77777777" w:rsidTr="00767903">
        <w:trPr>
          <w:trHeight w:val="525"/>
        </w:trPr>
        <w:tc>
          <w:tcPr>
            <w:tcW w:w="2341" w:type="dxa"/>
            <w:vMerge/>
            <w:vAlign w:val="center"/>
            <w:hideMark/>
          </w:tcPr>
          <w:p w14:paraId="39A92897"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auto" w:fill="auto"/>
            <w:vAlign w:val="center"/>
            <w:hideMark/>
          </w:tcPr>
          <w:p w14:paraId="29870565" w14:textId="77777777" w:rsidR="007E36D0" w:rsidRPr="005201C6" w:rsidRDefault="007E36D0" w:rsidP="00767903">
            <w:pPr>
              <w:bidi/>
              <w:spacing w:after="0" w:line="240" w:lineRule="auto"/>
              <w:ind w:left="1440" w:hanging="1440"/>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ساعات آموزشی به فعالان اقتصادی در حوزه</w:t>
            </w:r>
            <w:r w:rsidRPr="005201C6">
              <w:rPr>
                <w:rFonts w:ascii="IPT Nazanin" w:eastAsia="Times New Roman" w:hAnsi="IPT Nazanin" w:cs="B Nazanin"/>
                <w:color w:val="000000"/>
                <w:rtl/>
              </w:rPr>
              <w:softHyphen/>
              <w:t xml:space="preserve"> صنعت</w:t>
            </w:r>
          </w:p>
        </w:tc>
      </w:tr>
      <w:tr w:rsidR="007E36D0" w:rsidRPr="005201C6" w14:paraId="2781694E" w14:textId="77777777" w:rsidTr="00767903">
        <w:trPr>
          <w:trHeight w:val="525"/>
        </w:trPr>
        <w:tc>
          <w:tcPr>
            <w:tcW w:w="2341" w:type="dxa"/>
            <w:vMerge/>
            <w:vAlign w:val="center"/>
            <w:hideMark/>
          </w:tcPr>
          <w:p w14:paraId="1C87F8B3"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000000" w:fill="FADEFA"/>
            <w:vAlign w:val="center"/>
            <w:hideMark/>
          </w:tcPr>
          <w:p w14:paraId="275CA061"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ساعات آموزشی به فعالان اقتصادی در حوزه</w:t>
            </w:r>
            <w:r w:rsidRPr="005201C6">
              <w:rPr>
                <w:rFonts w:ascii="IPT Nazanin" w:eastAsia="Times New Roman" w:hAnsi="IPT Nazanin" w:cs="B Nazanin"/>
                <w:color w:val="000000"/>
                <w:rtl/>
              </w:rPr>
              <w:softHyphen/>
              <w:t xml:space="preserve"> معدن</w:t>
            </w:r>
          </w:p>
        </w:tc>
      </w:tr>
      <w:tr w:rsidR="007E36D0" w:rsidRPr="005201C6" w14:paraId="550CA53D" w14:textId="77777777" w:rsidTr="00767903">
        <w:trPr>
          <w:trHeight w:val="525"/>
        </w:trPr>
        <w:tc>
          <w:tcPr>
            <w:tcW w:w="2341" w:type="dxa"/>
            <w:vMerge/>
            <w:vAlign w:val="center"/>
            <w:hideMark/>
          </w:tcPr>
          <w:p w14:paraId="2AB1946D"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auto" w:fill="auto"/>
            <w:vAlign w:val="center"/>
            <w:hideMark/>
          </w:tcPr>
          <w:p w14:paraId="7997F130"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ساعات آموزشی به فعالان اقتصادی در حوزه</w:t>
            </w:r>
            <w:r w:rsidRPr="005201C6">
              <w:rPr>
                <w:rFonts w:ascii="IPT Nazanin" w:eastAsia="Times New Roman" w:hAnsi="IPT Nazanin" w:cs="B Nazanin"/>
                <w:color w:val="000000"/>
                <w:rtl/>
              </w:rPr>
              <w:softHyphen/>
              <w:t xml:space="preserve"> کشاورزی</w:t>
            </w:r>
          </w:p>
        </w:tc>
      </w:tr>
      <w:tr w:rsidR="007E36D0" w:rsidRPr="005201C6" w14:paraId="677AE010" w14:textId="77777777" w:rsidTr="00767903">
        <w:trPr>
          <w:trHeight w:val="525"/>
        </w:trPr>
        <w:tc>
          <w:tcPr>
            <w:tcW w:w="2341" w:type="dxa"/>
            <w:vMerge/>
            <w:vAlign w:val="center"/>
            <w:hideMark/>
          </w:tcPr>
          <w:p w14:paraId="612BF717"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000000" w:fill="FADEFA"/>
            <w:vAlign w:val="center"/>
            <w:hideMark/>
          </w:tcPr>
          <w:p w14:paraId="6EB316B4"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ساعات آموزشی به عموم افراد در حوزه‌های بازرگانی و تجارت</w:t>
            </w:r>
          </w:p>
        </w:tc>
      </w:tr>
      <w:tr w:rsidR="007E36D0" w:rsidRPr="005201C6" w14:paraId="01F6DBCC" w14:textId="77777777" w:rsidTr="00767903">
        <w:trPr>
          <w:trHeight w:val="525"/>
        </w:trPr>
        <w:tc>
          <w:tcPr>
            <w:tcW w:w="2341" w:type="dxa"/>
            <w:vMerge w:val="restart"/>
            <w:shd w:val="clear" w:color="000000" w:fill="D9A4F6"/>
            <w:vAlign w:val="center"/>
            <w:hideMark/>
          </w:tcPr>
          <w:p w14:paraId="6FF2BC92" w14:textId="77777777" w:rsidR="007E36D0" w:rsidRPr="005201C6" w:rsidRDefault="007E36D0" w:rsidP="00767903">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خدمات مشاوره</w:t>
            </w:r>
          </w:p>
        </w:tc>
        <w:tc>
          <w:tcPr>
            <w:tcW w:w="6733" w:type="dxa"/>
            <w:shd w:val="clear" w:color="auto" w:fill="auto"/>
            <w:vAlign w:val="center"/>
            <w:hideMark/>
          </w:tcPr>
          <w:p w14:paraId="4E39296B"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درخواست‌های مشاوره در سال</w:t>
            </w:r>
          </w:p>
        </w:tc>
      </w:tr>
      <w:tr w:rsidR="007E36D0" w:rsidRPr="005201C6" w14:paraId="42EB5F80" w14:textId="77777777" w:rsidTr="00767903">
        <w:trPr>
          <w:trHeight w:val="525"/>
        </w:trPr>
        <w:tc>
          <w:tcPr>
            <w:tcW w:w="2341" w:type="dxa"/>
            <w:vMerge/>
            <w:vAlign w:val="center"/>
            <w:hideMark/>
          </w:tcPr>
          <w:p w14:paraId="765AC020" w14:textId="77777777" w:rsidR="007E36D0" w:rsidRPr="005201C6" w:rsidRDefault="007E36D0" w:rsidP="00767903">
            <w:pPr>
              <w:bidi/>
              <w:spacing w:after="0" w:line="240" w:lineRule="auto"/>
              <w:rPr>
                <w:rFonts w:ascii="IPT Nazanin" w:eastAsia="Times New Roman" w:hAnsi="IPT Nazanin" w:cs="B Nazanin"/>
                <w:b/>
                <w:bCs/>
                <w:color w:val="262626"/>
              </w:rPr>
            </w:pPr>
          </w:p>
        </w:tc>
        <w:tc>
          <w:tcPr>
            <w:tcW w:w="6733" w:type="dxa"/>
            <w:shd w:val="clear" w:color="000000" w:fill="FADEFA"/>
            <w:vAlign w:val="center"/>
            <w:hideMark/>
          </w:tcPr>
          <w:p w14:paraId="1289937A" w14:textId="77777777" w:rsidR="007E36D0" w:rsidRPr="005201C6" w:rsidRDefault="007E36D0"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میزان زمان مشاوره در سال</w:t>
            </w:r>
          </w:p>
        </w:tc>
      </w:tr>
    </w:tbl>
    <w:p w14:paraId="5ABB8378" w14:textId="77777777" w:rsidR="007E36D0" w:rsidRPr="005201C6" w:rsidRDefault="007E36D0" w:rsidP="007E36D0">
      <w:pPr>
        <w:bidi/>
        <w:spacing w:after="0" w:line="240" w:lineRule="auto"/>
        <w:ind w:left="283"/>
        <w:rPr>
          <w:rFonts w:ascii="IPT Nazanin" w:hAnsi="IPT Nazanin" w:cs="B Nazanin"/>
          <w:sz w:val="24"/>
          <w:szCs w:val="24"/>
          <w:rtl/>
        </w:rPr>
      </w:pPr>
      <w:r w:rsidRPr="005201C6">
        <w:rPr>
          <w:rFonts w:ascii="IPT Nazanin" w:hAnsi="IPT Nazanin" w:cs="B Nazanin"/>
          <w:sz w:val="24"/>
          <w:szCs w:val="24"/>
          <w:rtl/>
        </w:rPr>
        <w:t>منبع : اتاق بازرگانی، صنایع، معادن و کشاورزی شهرستان کاشان</w:t>
      </w:r>
    </w:p>
    <w:p w14:paraId="66AF87DB" w14:textId="77777777" w:rsidR="007E36D0" w:rsidRPr="005201C6" w:rsidRDefault="007E36D0" w:rsidP="007E36D0">
      <w:pPr>
        <w:bidi/>
        <w:spacing w:after="0" w:line="240" w:lineRule="auto"/>
        <w:rPr>
          <w:rFonts w:ascii="IPT Nazanin" w:hAnsi="IPT Nazanin" w:cs="B Nazanin"/>
          <w:b/>
          <w:bCs/>
          <w:sz w:val="28"/>
          <w:szCs w:val="28"/>
          <w:rtl/>
        </w:rPr>
      </w:pPr>
    </w:p>
    <w:p w14:paraId="76FBC0A9" w14:textId="77777777" w:rsidR="007E36D0" w:rsidRPr="005201C6" w:rsidRDefault="007E36D0" w:rsidP="007E36D0">
      <w:pPr>
        <w:bidi/>
        <w:spacing w:after="0" w:line="240" w:lineRule="auto"/>
        <w:rPr>
          <w:rFonts w:ascii="IPT Nazanin" w:hAnsi="IPT Nazanin" w:cs="B Nazanin"/>
          <w:b/>
          <w:bCs/>
          <w:sz w:val="28"/>
          <w:szCs w:val="28"/>
          <w:rtl/>
        </w:rPr>
      </w:pPr>
    </w:p>
    <w:p w14:paraId="331B0703" w14:textId="77777777" w:rsidR="007E36D0" w:rsidRPr="00246618" w:rsidRDefault="007E36D0" w:rsidP="00246618">
      <w:pPr>
        <w:pStyle w:val="Heading2"/>
        <w:rPr>
          <w:rtl/>
        </w:rPr>
      </w:pPr>
      <w:r w:rsidRPr="00246618">
        <w:rPr>
          <w:rtl/>
        </w:rPr>
        <w:lastRenderedPageBreak/>
        <w:t>1-1- بخش تشکیلات اتاق بازرگانی</w:t>
      </w:r>
    </w:p>
    <w:p w14:paraId="2EE8BC0F"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t>جدول(1-1): ): اطلاعات مربوط به شاخص</w:t>
      </w:r>
      <w:r w:rsidRPr="005201C6">
        <w:rPr>
          <w:rFonts w:ascii="IPT Nazanin" w:hAnsi="IPT Nazanin" w:cs="B Nazanin"/>
          <w:sz w:val="24"/>
          <w:szCs w:val="24"/>
          <w:rtl/>
        </w:rPr>
        <w:softHyphen/>
        <w:t xml:space="preserve">های بخش تشکیلات اتاق بازرگانی </w:t>
      </w:r>
    </w:p>
    <w:tbl>
      <w:tblPr>
        <w:bidiVisual/>
        <w:tblW w:w="9185" w:type="dxa"/>
        <w:tblInd w:w="172" w:type="dxa"/>
        <w:tblLook w:val="04A0" w:firstRow="1" w:lastRow="0" w:firstColumn="1" w:lastColumn="0" w:noHBand="0" w:noVBand="1"/>
      </w:tblPr>
      <w:tblGrid>
        <w:gridCol w:w="3541"/>
        <w:gridCol w:w="1114"/>
        <w:gridCol w:w="1114"/>
        <w:gridCol w:w="1114"/>
        <w:gridCol w:w="1114"/>
        <w:gridCol w:w="1188"/>
      </w:tblGrid>
      <w:tr w:rsidR="009173B6" w:rsidRPr="009173B6" w14:paraId="7E2B786C" w14:textId="77777777" w:rsidTr="0038249E">
        <w:trPr>
          <w:trHeight w:val="493"/>
        </w:trPr>
        <w:tc>
          <w:tcPr>
            <w:tcW w:w="3541" w:type="dxa"/>
            <w:tcBorders>
              <w:top w:val="single" w:sz="4" w:space="0" w:color="808080"/>
              <w:left w:val="single" w:sz="4" w:space="0" w:color="808080"/>
              <w:bottom w:val="single" w:sz="4" w:space="0" w:color="808080"/>
              <w:right w:val="single" w:sz="4" w:space="0" w:color="808080"/>
            </w:tcBorders>
            <w:shd w:val="clear" w:color="000000" w:fill="D9A4F6"/>
            <w:vAlign w:val="center"/>
            <w:hideMark/>
          </w:tcPr>
          <w:p w14:paraId="3183473E" w14:textId="77777777" w:rsidR="009173B6" w:rsidRPr="009173B6" w:rsidRDefault="009173B6" w:rsidP="0038249E">
            <w:pPr>
              <w:bidi/>
              <w:spacing w:after="0" w:line="240" w:lineRule="auto"/>
              <w:jc w:val="center"/>
              <w:rPr>
                <w:rFonts w:ascii="Calibri" w:eastAsia="Times New Roman" w:hAnsi="Calibri" w:cs="B Nazanin"/>
                <w:b/>
                <w:bCs/>
                <w:color w:val="161616"/>
                <w:sz w:val="28"/>
                <w:szCs w:val="28"/>
              </w:rPr>
            </w:pPr>
            <w:r w:rsidRPr="009173B6">
              <w:rPr>
                <w:rFonts w:ascii="Calibri" w:eastAsia="Times New Roman" w:hAnsi="Calibri" w:cs="B Nazanin" w:hint="cs"/>
                <w:b/>
                <w:bCs/>
                <w:color w:val="161616"/>
                <w:sz w:val="28"/>
                <w:szCs w:val="28"/>
                <w:rtl/>
              </w:rPr>
              <w:t>شاخص ها</w:t>
            </w:r>
          </w:p>
        </w:tc>
        <w:tc>
          <w:tcPr>
            <w:tcW w:w="1114" w:type="dxa"/>
            <w:tcBorders>
              <w:top w:val="single" w:sz="4" w:space="0" w:color="808080"/>
              <w:left w:val="single" w:sz="4" w:space="0" w:color="808080"/>
              <w:bottom w:val="single" w:sz="4" w:space="0" w:color="808080"/>
              <w:right w:val="single" w:sz="4" w:space="0" w:color="808080"/>
            </w:tcBorders>
            <w:shd w:val="clear" w:color="000000" w:fill="D9A4F6"/>
            <w:vAlign w:val="center"/>
            <w:hideMark/>
          </w:tcPr>
          <w:p w14:paraId="1450ED6B"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سال 94</w:t>
            </w:r>
          </w:p>
        </w:tc>
        <w:tc>
          <w:tcPr>
            <w:tcW w:w="1114" w:type="dxa"/>
            <w:tcBorders>
              <w:top w:val="single" w:sz="4" w:space="0" w:color="808080"/>
              <w:left w:val="single" w:sz="4" w:space="0" w:color="808080"/>
              <w:bottom w:val="single" w:sz="4" w:space="0" w:color="808080"/>
              <w:right w:val="single" w:sz="4" w:space="0" w:color="808080"/>
            </w:tcBorders>
            <w:shd w:val="clear" w:color="000000" w:fill="D9A4F6"/>
            <w:vAlign w:val="center"/>
            <w:hideMark/>
          </w:tcPr>
          <w:p w14:paraId="7FB0D7D1"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سال95</w:t>
            </w:r>
          </w:p>
        </w:tc>
        <w:tc>
          <w:tcPr>
            <w:tcW w:w="1114" w:type="dxa"/>
            <w:tcBorders>
              <w:top w:val="single" w:sz="4" w:space="0" w:color="808080"/>
              <w:left w:val="single" w:sz="4" w:space="0" w:color="808080"/>
              <w:bottom w:val="single" w:sz="4" w:space="0" w:color="808080"/>
              <w:right w:val="single" w:sz="4" w:space="0" w:color="808080"/>
            </w:tcBorders>
            <w:shd w:val="clear" w:color="000000" w:fill="D9A4F6"/>
            <w:vAlign w:val="center"/>
            <w:hideMark/>
          </w:tcPr>
          <w:p w14:paraId="3E5464BD"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سال 96</w:t>
            </w:r>
          </w:p>
        </w:tc>
        <w:tc>
          <w:tcPr>
            <w:tcW w:w="1114"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46A96B38"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سال 97</w:t>
            </w:r>
          </w:p>
        </w:tc>
        <w:tc>
          <w:tcPr>
            <w:tcW w:w="1188"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6C8324E6"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سال98</w:t>
            </w:r>
          </w:p>
        </w:tc>
      </w:tr>
      <w:tr w:rsidR="009173B6" w:rsidRPr="009173B6" w14:paraId="3457FF0A" w14:textId="77777777" w:rsidTr="0038249E">
        <w:trPr>
          <w:trHeight w:val="585"/>
        </w:trPr>
        <w:tc>
          <w:tcPr>
            <w:tcW w:w="3541" w:type="dxa"/>
            <w:tcBorders>
              <w:top w:val="nil"/>
              <w:left w:val="single" w:sz="4" w:space="0" w:color="808080"/>
              <w:bottom w:val="single" w:sz="4" w:space="0" w:color="808080"/>
              <w:right w:val="single" w:sz="4" w:space="0" w:color="808080"/>
            </w:tcBorders>
            <w:shd w:val="clear" w:color="000000" w:fill="D9A4F6"/>
            <w:vAlign w:val="center"/>
            <w:hideMark/>
          </w:tcPr>
          <w:p w14:paraId="64B7C496" w14:textId="77777777" w:rsidR="009173B6" w:rsidRPr="009173B6" w:rsidRDefault="009173B6" w:rsidP="0038249E">
            <w:pPr>
              <w:bidi/>
              <w:spacing w:after="0" w:line="240" w:lineRule="auto"/>
              <w:jc w:val="center"/>
              <w:rPr>
                <w:rFonts w:ascii="Calibri" w:eastAsia="Times New Roman" w:hAnsi="Calibri" w:cs="B Nazanin"/>
                <w:b/>
                <w:bCs/>
                <w:color w:val="262626"/>
                <w:rtl/>
              </w:rPr>
            </w:pPr>
            <w:r w:rsidRPr="009173B6">
              <w:rPr>
                <w:rFonts w:ascii="Calibri" w:eastAsia="Times New Roman" w:hAnsi="Calibri" w:cs="B Nazanin" w:hint="cs"/>
                <w:b/>
                <w:bCs/>
                <w:color w:val="262626"/>
                <w:rtl/>
              </w:rPr>
              <w:t>تعداد کمیسیون های رسمی</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DAA58" w14:textId="77777777" w:rsidR="009173B6" w:rsidRPr="0088163C" w:rsidRDefault="009173B6" w:rsidP="0038249E">
            <w:pPr>
              <w:spacing w:after="0" w:line="240" w:lineRule="auto"/>
              <w:jc w:val="center"/>
              <w:rPr>
                <w:rFonts w:ascii="IPT Nazanin" w:eastAsia="Times New Roman" w:hAnsi="IPT Nazanin" w:cs="B Nazanin"/>
                <w:color w:val="000000"/>
                <w:sz w:val="26"/>
                <w:szCs w:val="26"/>
                <w:rtl/>
              </w:rPr>
            </w:pPr>
            <w:r w:rsidRPr="0088163C">
              <w:rPr>
                <w:rFonts w:ascii="IPT Nazanin" w:eastAsia="Times New Roman" w:hAnsi="IPT Nazanin" w:cs="B Nazanin"/>
                <w:color w:val="000000"/>
                <w:sz w:val="26"/>
                <w:szCs w:val="26"/>
              </w:rPr>
              <w:t>9</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CFBD6"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9</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622F8"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9</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79088950"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9</w:t>
            </w:r>
          </w:p>
        </w:tc>
        <w:tc>
          <w:tcPr>
            <w:tcW w:w="1188" w:type="dxa"/>
            <w:tcBorders>
              <w:top w:val="nil"/>
              <w:left w:val="single" w:sz="4" w:space="0" w:color="auto"/>
              <w:bottom w:val="single" w:sz="4" w:space="0" w:color="auto"/>
              <w:right w:val="single" w:sz="4" w:space="0" w:color="auto"/>
            </w:tcBorders>
            <w:shd w:val="clear" w:color="auto" w:fill="auto"/>
            <w:vAlign w:val="center"/>
            <w:hideMark/>
          </w:tcPr>
          <w:p w14:paraId="5788C0C4"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5</w:t>
            </w:r>
          </w:p>
        </w:tc>
      </w:tr>
      <w:tr w:rsidR="009173B6" w:rsidRPr="009173B6" w14:paraId="0868212A" w14:textId="77777777" w:rsidTr="0038249E">
        <w:trPr>
          <w:trHeight w:val="585"/>
        </w:trPr>
        <w:tc>
          <w:tcPr>
            <w:tcW w:w="3541" w:type="dxa"/>
            <w:tcBorders>
              <w:top w:val="nil"/>
              <w:left w:val="single" w:sz="4" w:space="0" w:color="808080"/>
              <w:bottom w:val="single" w:sz="4" w:space="0" w:color="808080"/>
              <w:right w:val="single" w:sz="4" w:space="0" w:color="808080"/>
            </w:tcBorders>
            <w:shd w:val="clear" w:color="000000" w:fill="D9A4F6"/>
            <w:vAlign w:val="center"/>
            <w:hideMark/>
          </w:tcPr>
          <w:p w14:paraId="2EDFE253" w14:textId="77777777" w:rsidR="009173B6" w:rsidRPr="009173B6" w:rsidRDefault="009173B6" w:rsidP="0038249E">
            <w:pPr>
              <w:bidi/>
              <w:spacing w:after="0" w:line="240" w:lineRule="auto"/>
              <w:jc w:val="center"/>
              <w:rPr>
                <w:rFonts w:ascii="Calibri" w:eastAsia="Times New Roman" w:hAnsi="Calibri" w:cs="B Nazanin"/>
                <w:b/>
                <w:bCs/>
                <w:color w:val="262626"/>
              </w:rPr>
            </w:pPr>
            <w:r w:rsidRPr="009173B6">
              <w:rPr>
                <w:rFonts w:ascii="Calibri" w:eastAsia="Times New Roman" w:hAnsi="Calibri" w:cs="B Nazanin" w:hint="cs"/>
                <w:b/>
                <w:bCs/>
                <w:color w:val="262626"/>
                <w:rtl/>
              </w:rPr>
              <w:t>تعداد کمیسیون های غیر رسمی</w:t>
            </w:r>
          </w:p>
        </w:tc>
        <w:tc>
          <w:tcPr>
            <w:tcW w:w="1114" w:type="dxa"/>
            <w:tcBorders>
              <w:top w:val="nil"/>
              <w:left w:val="single" w:sz="4" w:space="0" w:color="auto"/>
              <w:bottom w:val="single" w:sz="4" w:space="0" w:color="auto"/>
              <w:right w:val="single" w:sz="4" w:space="0" w:color="auto"/>
            </w:tcBorders>
            <w:shd w:val="clear" w:color="000000" w:fill="FADEFA"/>
            <w:vAlign w:val="center"/>
            <w:hideMark/>
          </w:tcPr>
          <w:p w14:paraId="5DFA4CC3" w14:textId="77777777" w:rsidR="009173B6" w:rsidRPr="0088163C" w:rsidRDefault="009173B6" w:rsidP="0038249E">
            <w:pPr>
              <w:spacing w:after="0" w:line="240" w:lineRule="auto"/>
              <w:jc w:val="center"/>
              <w:rPr>
                <w:rFonts w:ascii="IPT Nazanin" w:eastAsia="Times New Roman" w:hAnsi="IPT Nazanin" w:cs="B Nazanin"/>
                <w:color w:val="000000"/>
                <w:sz w:val="26"/>
                <w:szCs w:val="26"/>
                <w:rtl/>
              </w:rPr>
            </w:pPr>
            <w:r w:rsidRPr="0088163C">
              <w:rPr>
                <w:rFonts w:ascii="IPT Nazanin" w:eastAsia="Times New Roman" w:hAnsi="IPT Nazanin" w:cs="B Nazanin"/>
                <w:color w:val="000000"/>
                <w:sz w:val="26"/>
                <w:szCs w:val="26"/>
              </w:rPr>
              <w:t>0</w:t>
            </w:r>
          </w:p>
        </w:tc>
        <w:tc>
          <w:tcPr>
            <w:tcW w:w="1114" w:type="dxa"/>
            <w:tcBorders>
              <w:top w:val="nil"/>
              <w:left w:val="single" w:sz="4" w:space="0" w:color="auto"/>
              <w:bottom w:val="single" w:sz="4" w:space="0" w:color="auto"/>
              <w:right w:val="single" w:sz="4" w:space="0" w:color="auto"/>
            </w:tcBorders>
            <w:shd w:val="clear" w:color="000000" w:fill="FADEFA"/>
            <w:vAlign w:val="center"/>
            <w:hideMark/>
          </w:tcPr>
          <w:p w14:paraId="665FC109"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0</w:t>
            </w:r>
          </w:p>
        </w:tc>
        <w:tc>
          <w:tcPr>
            <w:tcW w:w="1114" w:type="dxa"/>
            <w:tcBorders>
              <w:top w:val="nil"/>
              <w:left w:val="single" w:sz="4" w:space="0" w:color="auto"/>
              <w:bottom w:val="single" w:sz="4" w:space="0" w:color="auto"/>
              <w:right w:val="single" w:sz="4" w:space="0" w:color="auto"/>
            </w:tcBorders>
            <w:shd w:val="clear" w:color="000000" w:fill="FADEFA"/>
            <w:vAlign w:val="center"/>
            <w:hideMark/>
          </w:tcPr>
          <w:p w14:paraId="027D5B34"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0</w:t>
            </w:r>
          </w:p>
        </w:tc>
        <w:tc>
          <w:tcPr>
            <w:tcW w:w="1114" w:type="dxa"/>
            <w:tcBorders>
              <w:top w:val="nil"/>
              <w:left w:val="single" w:sz="4" w:space="0" w:color="auto"/>
              <w:bottom w:val="single" w:sz="4" w:space="0" w:color="auto"/>
              <w:right w:val="single" w:sz="4" w:space="0" w:color="auto"/>
            </w:tcBorders>
            <w:shd w:val="clear" w:color="000000" w:fill="FADEFA"/>
            <w:vAlign w:val="center"/>
            <w:hideMark/>
          </w:tcPr>
          <w:p w14:paraId="1E2080B5"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0</w:t>
            </w:r>
          </w:p>
        </w:tc>
        <w:tc>
          <w:tcPr>
            <w:tcW w:w="1188" w:type="dxa"/>
            <w:tcBorders>
              <w:top w:val="nil"/>
              <w:left w:val="single" w:sz="4" w:space="0" w:color="auto"/>
              <w:bottom w:val="single" w:sz="4" w:space="0" w:color="auto"/>
              <w:right w:val="single" w:sz="4" w:space="0" w:color="auto"/>
            </w:tcBorders>
            <w:shd w:val="clear" w:color="000000" w:fill="FADEFA"/>
            <w:vAlign w:val="center"/>
            <w:hideMark/>
          </w:tcPr>
          <w:p w14:paraId="5FF656AD"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0</w:t>
            </w:r>
          </w:p>
        </w:tc>
      </w:tr>
      <w:tr w:rsidR="009173B6" w:rsidRPr="009173B6" w14:paraId="172F8EA0" w14:textId="77777777" w:rsidTr="0038249E">
        <w:trPr>
          <w:trHeight w:val="585"/>
        </w:trPr>
        <w:tc>
          <w:tcPr>
            <w:tcW w:w="3541" w:type="dxa"/>
            <w:tcBorders>
              <w:top w:val="nil"/>
              <w:left w:val="single" w:sz="4" w:space="0" w:color="808080"/>
              <w:bottom w:val="single" w:sz="4" w:space="0" w:color="808080"/>
              <w:right w:val="single" w:sz="4" w:space="0" w:color="808080"/>
            </w:tcBorders>
            <w:shd w:val="clear" w:color="000000" w:fill="D9A4F6"/>
            <w:vAlign w:val="center"/>
            <w:hideMark/>
          </w:tcPr>
          <w:p w14:paraId="1DCCF478" w14:textId="77777777" w:rsidR="009173B6" w:rsidRPr="009173B6" w:rsidRDefault="009173B6" w:rsidP="0038249E">
            <w:pPr>
              <w:bidi/>
              <w:spacing w:after="0" w:line="240" w:lineRule="auto"/>
              <w:jc w:val="center"/>
              <w:rPr>
                <w:rFonts w:ascii="Calibri" w:eastAsia="Times New Roman" w:hAnsi="Calibri" w:cs="B Nazanin"/>
                <w:b/>
                <w:bCs/>
                <w:color w:val="262626"/>
              </w:rPr>
            </w:pPr>
            <w:r w:rsidRPr="009173B6">
              <w:rPr>
                <w:rFonts w:ascii="Calibri" w:eastAsia="Times New Roman" w:hAnsi="Calibri" w:cs="B Nazanin" w:hint="cs"/>
                <w:b/>
                <w:bCs/>
                <w:color w:val="262626"/>
                <w:rtl/>
              </w:rPr>
              <w:t>تعداد کمیته های غیر رسمی</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5ACB5983" w14:textId="77777777" w:rsidR="009173B6" w:rsidRPr="0088163C" w:rsidRDefault="009173B6" w:rsidP="0038249E">
            <w:pPr>
              <w:spacing w:after="0" w:line="240" w:lineRule="auto"/>
              <w:jc w:val="center"/>
              <w:rPr>
                <w:rFonts w:ascii="IPT Nazanin" w:eastAsia="Times New Roman" w:hAnsi="IPT Nazanin" w:cs="B Nazanin"/>
                <w:color w:val="000000"/>
                <w:sz w:val="26"/>
                <w:szCs w:val="26"/>
                <w:rtl/>
              </w:rPr>
            </w:pPr>
            <w:r w:rsidRPr="0088163C">
              <w:rPr>
                <w:rFonts w:ascii="IPT Nazanin" w:eastAsia="Times New Roman" w:hAnsi="IPT Nazanin" w:cs="B Nazanin"/>
                <w:color w:val="000000"/>
                <w:sz w:val="26"/>
                <w:szCs w:val="26"/>
              </w:rPr>
              <w:t>20</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4635E017"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20</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1BE2A29B"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20</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6084DC63"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20</w:t>
            </w:r>
          </w:p>
        </w:tc>
        <w:tc>
          <w:tcPr>
            <w:tcW w:w="1188" w:type="dxa"/>
            <w:tcBorders>
              <w:top w:val="nil"/>
              <w:left w:val="single" w:sz="4" w:space="0" w:color="auto"/>
              <w:bottom w:val="single" w:sz="4" w:space="0" w:color="auto"/>
              <w:right w:val="single" w:sz="4" w:space="0" w:color="auto"/>
            </w:tcBorders>
            <w:shd w:val="clear" w:color="auto" w:fill="auto"/>
            <w:vAlign w:val="center"/>
            <w:hideMark/>
          </w:tcPr>
          <w:p w14:paraId="6407B820"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15</w:t>
            </w:r>
          </w:p>
        </w:tc>
      </w:tr>
      <w:tr w:rsidR="009173B6" w:rsidRPr="009173B6" w14:paraId="5812E0B5" w14:textId="77777777" w:rsidTr="0038249E">
        <w:trPr>
          <w:trHeight w:val="585"/>
        </w:trPr>
        <w:tc>
          <w:tcPr>
            <w:tcW w:w="3541" w:type="dxa"/>
            <w:tcBorders>
              <w:top w:val="nil"/>
              <w:left w:val="single" w:sz="4" w:space="0" w:color="808080"/>
              <w:bottom w:val="single" w:sz="4" w:space="0" w:color="808080"/>
              <w:right w:val="single" w:sz="4" w:space="0" w:color="808080"/>
            </w:tcBorders>
            <w:shd w:val="clear" w:color="000000" w:fill="D9A4F6"/>
            <w:vAlign w:val="center"/>
            <w:hideMark/>
          </w:tcPr>
          <w:p w14:paraId="167F524A" w14:textId="77777777" w:rsidR="009173B6" w:rsidRPr="009173B6" w:rsidRDefault="009173B6" w:rsidP="0038249E">
            <w:pPr>
              <w:bidi/>
              <w:spacing w:after="0" w:line="240" w:lineRule="auto"/>
              <w:jc w:val="center"/>
              <w:rPr>
                <w:rFonts w:ascii="Calibri" w:eastAsia="Times New Roman" w:hAnsi="Calibri" w:cs="B Nazanin"/>
                <w:b/>
                <w:bCs/>
                <w:color w:val="262626"/>
              </w:rPr>
            </w:pPr>
            <w:r w:rsidRPr="009173B6">
              <w:rPr>
                <w:rFonts w:ascii="Calibri" w:eastAsia="Times New Roman" w:hAnsi="Calibri" w:cs="B Nazanin" w:hint="cs"/>
                <w:b/>
                <w:bCs/>
                <w:color w:val="262626"/>
                <w:rtl/>
              </w:rPr>
              <w:t>تعداد نفرات عضو در تشکل های رسمی</w:t>
            </w:r>
          </w:p>
        </w:tc>
        <w:tc>
          <w:tcPr>
            <w:tcW w:w="1114" w:type="dxa"/>
            <w:tcBorders>
              <w:top w:val="nil"/>
              <w:left w:val="single" w:sz="4" w:space="0" w:color="auto"/>
              <w:bottom w:val="single" w:sz="4" w:space="0" w:color="auto"/>
              <w:right w:val="single" w:sz="4" w:space="0" w:color="auto"/>
            </w:tcBorders>
            <w:shd w:val="clear" w:color="000000" w:fill="F7E1F0"/>
            <w:vAlign w:val="center"/>
            <w:hideMark/>
          </w:tcPr>
          <w:p w14:paraId="2D84A345" w14:textId="77777777" w:rsidR="009173B6" w:rsidRPr="0088163C" w:rsidRDefault="009173B6" w:rsidP="0038249E">
            <w:pPr>
              <w:spacing w:after="0" w:line="240" w:lineRule="auto"/>
              <w:jc w:val="center"/>
              <w:rPr>
                <w:rFonts w:ascii="IPT Nazanin" w:eastAsia="Times New Roman" w:hAnsi="IPT Nazanin" w:cs="B Nazanin"/>
                <w:color w:val="000000"/>
                <w:sz w:val="26"/>
                <w:szCs w:val="26"/>
                <w:rtl/>
              </w:rPr>
            </w:pPr>
            <w:r w:rsidRPr="0088163C">
              <w:rPr>
                <w:rFonts w:ascii="IPT Nazanin" w:eastAsia="Times New Roman" w:hAnsi="IPT Nazanin" w:cs="B Nazanin"/>
                <w:color w:val="000000"/>
                <w:sz w:val="26"/>
                <w:szCs w:val="26"/>
              </w:rPr>
              <w:t>30</w:t>
            </w:r>
          </w:p>
        </w:tc>
        <w:tc>
          <w:tcPr>
            <w:tcW w:w="1114" w:type="dxa"/>
            <w:tcBorders>
              <w:top w:val="nil"/>
              <w:left w:val="single" w:sz="4" w:space="0" w:color="auto"/>
              <w:bottom w:val="single" w:sz="4" w:space="0" w:color="auto"/>
              <w:right w:val="single" w:sz="4" w:space="0" w:color="auto"/>
            </w:tcBorders>
            <w:shd w:val="clear" w:color="000000" w:fill="F7E1F0"/>
            <w:vAlign w:val="center"/>
            <w:hideMark/>
          </w:tcPr>
          <w:p w14:paraId="5478655B"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45</w:t>
            </w:r>
          </w:p>
        </w:tc>
        <w:tc>
          <w:tcPr>
            <w:tcW w:w="1114" w:type="dxa"/>
            <w:tcBorders>
              <w:top w:val="nil"/>
              <w:left w:val="single" w:sz="4" w:space="0" w:color="auto"/>
              <w:bottom w:val="single" w:sz="4" w:space="0" w:color="auto"/>
              <w:right w:val="single" w:sz="4" w:space="0" w:color="auto"/>
            </w:tcBorders>
            <w:shd w:val="clear" w:color="000000" w:fill="F7E1F0"/>
            <w:vAlign w:val="center"/>
            <w:hideMark/>
          </w:tcPr>
          <w:p w14:paraId="29D5455A"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60</w:t>
            </w:r>
          </w:p>
        </w:tc>
        <w:tc>
          <w:tcPr>
            <w:tcW w:w="1114" w:type="dxa"/>
            <w:tcBorders>
              <w:top w:val="nil"/>
              <w:left w:val="single" w:sz="4" w:space="0" w:color="auto"/>
              <w:bottom w:val="single" w:sz="4" w:space="0" w:color="auto"/>
              <w:right w:val="single" w:sz="4" w:space="0" w:color="auto"/>
            </w:tcBorders>
            <w:shd w:val="clear" w:color="000000" w:fill="F7E1F0"/>
            <w:vAlign w:val="center"/>
            <w:hideMark/>
          </w:tcPr>
          <w:p w14:paraId="75D259BF"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60</w:t>
            </w:r>
          </w:p>
        </w:tc>
        <w:tc>
          <w:tcPr>
            <w:tcW w:w="1188" w:type="dxa"/>
            <w:tcBorders>
              <w:top w:val="nil"/>
              <w:left w:val="single" w:sz="4" w:space="0" w:color="auto"/>
              <w:bottom w:val="single" w:sz="4" w:space="0" w:color="auto"/>
              <w:right w:val="single" w:sz="4" w:space="0" w:color="auto"/>
            </w:tcBorders>
            <w:shd w:val="clear" w:color="000000" w:fill="F7E1F0"/>
            <w:vAlign w:val="center"/>
            <w:hideMark/>
          </w:tcPr>
          <w:p w14:paraId="21C9DC3D"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60</w:t>
            </w:r>
          </w:p>
        </w:tc>
      </w:tr>
      <w:tr w:rsidR="009173B6" w:rsidRPr="009173B6" w14:paraId="0E1B9CF2" w14:textId="77777777" w:rsidTr="0038249E">
        <w:trPr>
          <w:trHeight w:val="585"/>
        </w:trPr>
        <w:tc>
          <w:tcPr>
            <w:tcW w:w="3541" w:type="dxa"/>
            <w:tcBorders>
              <w:top w:val="nil"/>
              <w:left w:val="single" w:sz="4" w:space="0" w:color="808080"/>
              <w:bottom w:val="single" w:sz="4" w:space="0" w:color="808080"/>
              <w:right w:val="single" w:sz="4" w:space="0" w:color="808080"/>
            </w:tcBorders>
            <w:shd w:val="clear" w:color="000000" w:fill="D9A4F6"/>
            <w:vAlign w:val="center"/>
            <w:hideMark/>
          </w:tcPr>
          <w:p w14:paraId="674363B5" w14:textId="77777777" w:rsidR="009173B6" w:rsidRPr="009173B6" w:rsidRDefault="009173B6" w:rsidP="0038249E">
            <w:pPr>
              <w:bidi/>
              <w:spacing w:after="0" w:line="240" w:lineRule="auto"/>
              <w:jc w:val="center"/>
              <w:rPr>
                <w:rFonts w:ascii="Calibri" w:eastAsia="Times New Roman" w:hAnsi="Calibri" w:cs="B Nazanin"/>
                <w:b/>
                <w:bCs/>
                <w:color w:val="262626"/>
              </w:rPr>
            </w:pPr>
            <w:r w:rsidRPr="009173B6">
              <w:rPr>
                <w:rFonts w:ascii="Calibri" w:eastAsia="Times New Roman" w:hAnsi="Calibri" w:cs="B Nazanin" w:hint="cs"/>
                <w:b/>
                <w:bCs/>
                <w:color w:val="262626"/>
                <w:rtl/>
              </w:rPr>
              <w:t>تعداد هیات های پذیرش شده</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1F54FC6F" w14:textId="77777777" w:rsidR="009173B6" w:rsidRPr="0088163C" w:rsidRDefault="009173B6" w:rsidP="0038249E">
            <w:pPr>
              <w:spacing w:after="0" w:line="240" w:lineRule="auto"/>
              <w:jc w:val="center"/>
              <w:rPr>
                <w:rFonts w:ascii="IPT Nazanin" w:eastAsia="Times New Roman" w:hAnsi="IPT Nazanin" w:cs="B Nazanin"/>
                <w:color w:val="000000"/>
                <w:sz w:val="26"/>
                <w:szCs w:val="26"/>
                <w:rtl/>
              </w:rPr>
            </w:pPr>
            <w:r w:rsidRPr="0088163C">
              <w:rPr>
                <w:rFonts w:ascii="IPT Nazanin" w:eastAsia="Times New Roman" w:hAnsi="IPT Nazanin" w:cs="B Nazanin"/>
                <w:color w:val="000000"/>
                <w:sz w:val="26"/>
                <w:szCs w:val="26"/>
              </w:rPr>
              <w:t>3</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1A64F476"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7</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2E0306F2"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7</w:t>
            </w:r>
          </w:p>
        </w:tc>
        <w:tc>
          <w:tcPr>
            <w:tcW w:w="1114" w:type="dxa"/>
            <w:tcBorders>
              <w:top w:val="nil"/>
              <w:left w:val="single" w:sz="4" w:space="0" w:color="auto"/>
              <w:bottom w:val="single" w:sz="4" w:space="0" w:color="auto"/>
              <w:right w:val="single" w:sz="4" w:space="0" w:color="auto"/>
            </w:tcBorders>
            <w:shd w:val="clear" w:color="auto" w:fill="auto"/>
            <w:vAlign w:val="center"/>
            <w:hideMark/>
          </w:tcPr>
          <w:p w14:paraId="452E2E9B"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5</w:t>
            </w:r>
          </w:p>
        </w:tc>
        <w:tc>
          <w:tcPr>
            <w:tcW w:w="1188" w:type="dxa"/>
            <w:tcBorders>
              <w:top w:val="nil"/>
              <w:left w:val="single" w:sz="4" w:space="0" w:color="auto"/>
              <w:bottom w:val="single" w:sz="4" w:space="0" w:color="auto"/>
              <w:right w:val="single" w:sz="4" w:space="0" w:color="auto"/>
            </w:tcBorders>
            <w:shd w:val="clear" w:color="auto" w:fill="auto"/>
            <w:vAlign w:val="center"/>
            <w:hideMark/>
          </w:tcPr>
          <w:p w14:paraId="17BECF18" w14:textId="77777777" w:rsidR="009173B6" w:rsidRPr="0088163C" w:rsidRDefault="009173B6" w:rsidP="0038249E">
            <w:pPr>
              <w:spacing w:after="0" w:line="240" w:lineRule="auto"/>
              <w:jc w:val="center"/>
              <w:rPr>
                <w:rFonts w:ascii="IPT Nazanin" w:eastAsia="Times New Roman" w:hAnsi="IPT Nazanin" w:cs="B Nazanin"/>
                <w:color w:val="000000"/>
                <w:sz w:val="26"/>
                <w:szCs w:val="26"/>
              </w:rPr>
            </w:pPr>
            <w:r w:rsidRPr="0088163C">
              <w:rPr>
                <w:rFonts w:ascii="IPT Nazanin" w:eastAsia="Times New Roman" w:hAnsi="IPT Nazanin" w:cs="B Nazanin"/>
                <w:color w:val="000000"/>
                <w:sz w:val="26"/>
                <w:szCs w:val="26"/>
              </w:rPr>
              <w:t>3</w:t>
            </w:r>
          </w:p>
        </w:tc>
      </w:tr>
    </w:tbl>
    <w:p w14:paraId="54609F7E" w14:textId="77777777" w:rsidR="007E36D0" w:rsidRDefault="007E36D0" w:rsidP="007E36D0">
      <w:pPr>
        <w:bidi/>
        <w:spacing w:after="0" w:line="240" w:lineRule="auto"/>
        <w:jc w:val="center"/>
        <w:rPr>
          <w:rFonts w:ascii="IPT Nazanin" w:hAnsi="IPT Nazanin" w:cs="B Nazanin"/>
          <w:sz w:val="24"/>
          <w:szCs w:val="24"/>
          <w:rtl/>
        </w:rPr>
      </w:pPr>
    </w:p>
    <w:p w14:paraId="19D38BBA" w14:textId="77777777" w:rsidR="0038249E" w:rsidRDefault="0038249E" w:rsidP="0038249E">
      <w:pPr>
        <w:bidi/>
        <w:spacing w:after="0" w:line="240" w:lineRule="auto"/>
        <w:jc w:val="center"/>
        <w:rPr>
          <w:rFonts w:ascii="IPT Nazanin" w:hAnsi="IPT Nazanin" w:cs="B Nazanin"/>
          <w:sz w:val="24"/>
          <w:szCs w:val="24"/>
          <w:rtl/>
        </w:rPr>
      </w:pPr>
    </w:p>
    <w:p w14:paraId="63A42813" w14:textId="77777777" w:rsidR="0038249E" w:rsidRPr="005201C6" w:rsidRDefault="0038249E" w:rsidP="0038249E">
      <w:pPr>
        <w:bidi/>
        <w:spacing w:after="0" w:line="240" w:lineRule="auto"/>
        <w:jc w:val="center"/>
        <w:rPr>
          <w:rFonts w:ascii="IPT Nazanin" w:hAnsi="IPT Nazanin" w:cs="B Nazanin"/>
          <w:sz w:val="24"/>
          <w:szCs w:val="24"/>
        </w:rPr>
      </w:pPr>
    </w:p>
    <w:p w14:paraId="2BA24203" w14:textId="77777777" w:rsidR="007E36D0" w:rsidRPr="005201C6" w:rsidRDefault="007E36D0" w:rsidP="007E36D0">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t xml:space="preserve">نمودار(1-1): تعداد نفرات عضو در تشکل‌های رسمی </w:t>
      </w:r>
    </w:p>
    <w:p w14:paraId="0ACB3027" w14:textId="77777777" w:rsidR="001749FD" w:rsidRPr="005201C6" w:rsidRDefault="001749FD" w:rsidP="0038249E">
      <w:pPr>
        <w:bidi/>
        <w:spacing w:after="0" w:line="240" w:lineRule="auto"/>
        <w:ind w:left="180"/>
        <w:rPr>
          <w:rFonts w:ascii="IPT Nazanin" w:hAnsi="IPT Nazanin" w:cs="B Nazanin"/>
          <w:rtl/>
          <w:lang w:bidi="fa-IR"/>
        </w:rPr>
      </w:pPr>
      <w:r>
        <w:rPr>
          <w:noProof/>
        </w:rPr>
        <w:drawing>
          <wp:inline distT="0" distB="0" distL="0" distR="0" wp14:anchorId="09CB25DB" wp14:editId="517800AC">
            <wp:extent cx="5863462" cy="2623820"/>
            <wp:effectExtent l="0" t="0" r="4445" b="508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0031173" w14:textId="4294B17F" w:rsidR="007E36D0" w:rsidRPr="00274434" w:rsidRDefault="007E36D0" w:rsidP="00FD5A3E">
      <w:pPr>
        <w:bidi/>
        <w:spacing w:after="0" w:line="240" w:lineRule="auto"/>
        <w:ind w:left="180" w:right="-180"/>
        <w:rPr>
          <w:rFonts w:ascii="IPT Nazanin" w:hAnsi="IPT Nazanin" w:cs="B Nazanin"/>
          <w:sz w:val="24"/>
          <w:szCs w:val="24"/>
          <w:rtl/>
          <w:lang w:bidi="fa-IR"/>
        </w:rPr>
      </w:pPr>
      <w:r w:rsidRPr="005201C6">
        <w:rPr>
          <w:rFonts w:ascii="IPT Nazanin" w:hAnsi="IPT Nazanin" w:cs="B Nazanin"/>
          <w:sz w:val="24"/>
          <w:szCs w:val="24"/>
          <w:rtl/>
          <w:lang w:bidi="fa-IR"/>
        </w:rPr>
        <w:t>تعداد نفرات عضو در تشکل‌های ر</w:t>
      </w:r>
      <w:r w:rsidR="0038249E">
        <w:rPr>
          <w:rFonts w:ascii="IPT Nazanin" w:hAnsi="IPT Nazanin" w:cs="B Nazanin"/>
          <w:sz w:val="24"/>
          <w:szCs w:val="24"/>
          <w:rtl/>
          <w:lang w:bidi="fa-IR"/>
        </w:rPr>
        <w:t>سمی اتاق بازرگانی در طی سال‌ها</w:t>
      </w:r>
      <w:r w:rsidR="0038249E">
        <w:rPr>
          <w:rFonts w:ascii="IPT Nazanin" w:hAnsi="IPT Nazanin" w:cs="B Nazanin" w:hint="cs"/>
          <w:sz w:val="24"/>
          <w:szCs w:val="24"/>
          <w:rtl/>
          <w:lang w:bidi="fa-IR"/>
        </w:rPr>
        <w:t>ی96-94</w:t>
      </w:r>
      <w:r w:rsidR="0038249E">
        <w:rPr>
          <w:rFonts w:ascii="IPT Nazanin" w:hAnsi="IPT Nazanin" w:cs="B Nazanin"/>
          <w:sz w:val="24"/>
          <w:szCs w:val="24"/>
          <w:rtl/>
          <w:lang w:bidi="fa-IR"/>
        </w:rPr>
        <w:t xml:space="preserve"> افزایش</w:t>
      </w:r>
      <w:r w:rsidR="0038249E">
        <w:rPr>
          <w:rFonts w:ascii="IPT Nazanin" w:hAnsi="IPT Nazanin" w:cs="B Nazanin" w:hint="cs"/>
          <w:sz w:val="24"/>
          <w:szCs w:val="24"/>
          <w:rtl/>
          <w:lang w:bidi="fa-IR"/>
        </w:rPr>
        <w:t xml:space="preserve"> پیدا کرده</w:t>
      </w:r>
      <w:r w:rsidR="0053762C">
        <w:rPr>
          <w:rFonts w:ascii="IPT Nazanin" w:hAnsi="IPT Nazanin" w:cs="B Nazanin" w:hint="cs"/>
          <w:sz w:val="24"/>
          <w:szCs w:val="24"/>
          <w:rtl/>
          <w:lang w:bidi="fa-IR"/>
        </w:rPr>
        <w:t xml:space="preserve"> است</w:t>
      </w:r>
      <w:r w:rsidR="0038249E">
        <w:rPr>
          <w:rFonts w:ascii="IPT Nazanin" w:hAnsi="IPT Nazanin" w:cs="B Nazanin"/>
          <w:sz w:val="24"/>
          <w:szCs w:val="24"/>
          <w:rtl/>
          <w:lang w:bidi="fa-IR"/>
        </w:rPr>
        <w:t xml:space="preserve"> </w:t>
      </w:r>
      <w:r w:rsidR="0038249E">
        <w:rPr>
          <w:rFonts w:ascii="IPT Nazanin" w:hAnsi="IPT Nazanin" w:cs="B Nazanin" w:hint="cs"/>
          <w:sz w:val="24"/>
          <w:szCs w:val="24"/>
          <w:rtl/>
          <w:lang w:bidi="fa-IR"/>
        </w:rPr>
        <w:t xml:space="preserve">و در طی سال 98-96 روند ثابتی </w:t>
      </w:r>
      <w:r w:rsidR="0088163C">
        <w:rPr>
          <w:rFonts w:ascii="IPT Nazanin" w:hAnsi="IPT Nazanin" w:cs="B Nazanin" w:hint="cs"/>
          <w:sz w:val="24"/>
          <w:szCs w:val="24"/>
          <w:rtl/>
          <w:lang w:bidi="fa-IR"/>
        </w:rPr>
        <w:t>داشته</w:t>
      </w:r>
      <w:r w:rsidR="0038249E">
        <w:rPr>
          <w:rFonts w:ascii="IPT Nazanin" w:hAnsi="IPT Nazanin" w:cs="B Nazanin" w:hint="cs"/>
          <w:sz w:val="24"/>
          <w:szCs w:val="24"/>
          <w:rtl/>
          <w:lang w:bidi="fa-IR"/>
        </w:rPr>
        <w:t xml:space="preserve"> است.</w:t>
      </w:r>
    </w:p>
    <w:p w14:paraId="00C134FC" w14:textId="77777777" w:rsidR="001749FD" w:rsidRDefault="001749FD" w:rsidP="007E36D0">
      <w:pPr>
        <w:bidi/>
        <w:spacing w:after="0" w:line="240" w:lineRule="auto"/>
        <w:jc w:val="center"/>
        <w:rPr>
          <w:rFonts w:ascii="IPT Nazanin" w:hAnsi="IPT Nazanin" w:cs="B Nazanin"/>
          <w:sz w:val="24"/>
          <w:szCs w:val="24"/>
          <w:rtl/>
          <w:lang w:bidi="fa-IR"/>
        </w:rPr>
      </w:pPr>
    </w:p>
    <w:p w14:paraId="0F1A509C" w14:textId="77777777" w:rsidR="0038249E" w:rsidRDefault="0038249E" w:rsidP="0038249E">
      <w:pPr>
        <w:bidi/>
        <w:spacing w:after="0" w:line="240" w:lineRule="auto"/>
        <w:jc w:val="center"/>
        <w:rPr>
          <w:rFonts w:ascii="IPT Nazanin" w:hAnsi="IPT Nazanin" w:cs="B Nazanin"/>
          <w:sz w:val="24"/>
          <w:szCs w:val="24"/>
          <w:rtl/>
          <w:lang w:bidi="fa-IR"/>
        </w:rPr>
      </w:pPr>
    </w:p>
    <w:p w14:paraId="7F9338D3" w14:textId="77777777" w:rsidR="0038249E" w:rsidRDefault="0038249E" w:rsidP="0038249E">
      <w:pPr>
        <w:bidi/>
        <w:spacing w:after="0" w:line="240" w:lineRule="auto"/>
        <w:jc w:val="center"/>
        <w:rPr>
          <w:rFonts w:ascii="IPT Nazanin" w:hAnsi="IPT Nazanin" w:cs="B Nazanin"/>
          <w:sz w:val="24"/>
          <w:szCs w:val="24"/>
          <w:rtl/>
          <w:lang w:bidi="fa-IR"/>
        </w:rPr>
      </w:pPr>
    </w:p>
    <w:p w14:paraId="4DF7FF49" w14:textId="77777777" w:rsidR="0038249E" w:rsidRDefault="0038249E" w:rsidP="0038249E">
      <w:pPr>
        <w:bidi/>
        <w:spacing w:after="0" w:line="240" w:lineRule="auto"/>
        <w:jc w:val="center"/>
        <w:rPr>
          <w:rFonts w:ascii="IPT Nazanin" w:hAnsi="IPT Nazanin" w:cs="B Nazanin"/>
          <w:sz w:val="24"/>
          <w:szCs w:val="24"/>
          <w:rtl/>
          <w:lang w:bidi="fa-IR"/>
        </w:rPr>
      </w:pPr>
    </w:p>
    <w:p w14:paraId="3E0962B8" w14:textId="77777777" w:rsidR="001749FD" w:rsidRDefault="001749FD" w:rsidP="001749FD">
      <w:pPr>
        <w:bidi/>
        <w:spacing w:after="0" w:line="240" w:lineRule="auto"/>
        <w:jc w:val="center"/>
        <w:rPr>
          <w:rFonts w:ascii="IPT Nazanin" w:hAnsi="IPT Nazanin" w:cs="B Nazanin"/>
          <w:sz w:val="24"/>
          <w:szCs w:val="24"/>
          <w:rtl/>
          <w:lang w:bidi="fa-IR"/>
        </w:rPr>
      </w:pPr>
    </w:p>
    <w:p w14:paraId="091D0676" w14:textId="77777777" w:rsidR="0038249E" w:rsidRDefault="0038249E" w:rsidP="0038249E">
      <w:pPr>
        <w:bidi/>
        <w:spacing w:after="0" w:line="240" w:lineRule="auto"/>
        <w:jc w:val="center"/>
        <w:rPr>
          <w:rFonts w:ascii="IPT Nazanin" w:hAnsi="IPT Nazanin" w:cs="B Nazanin"/>
          <w:sz w:val="24"/>
          <w:szCs w:val="24"/>
          <w:rtl/>
          <w:lang w:bidi="fa-IR"/>
        </w:rPr>
      </w:pPr>
    </w:p>
    <w:p w14:paraId="398D99A2" w14:textId="77777777" w:rsidR="007E36D0" w:rsidRPr="005201C6" w:rsidRDefault="007E36D0" w:rsidP="001749FD">
      <w:pPr>
        <w:bidi/>
        <w:spacing w:after="0" w:line="240" w:lineRule="auto"/>
        <w:jc w:val="center"/>
        <w:rPr>
          <w:rFonts w:ascii="IPT Nazanin" w:hAnsi="IPT Nazanin" w:cs="B Nazanin"/>
          <w:rtl/>
          <w:lang w:bidi="fa-IR"/>
        </w:rPr>
      </w:pPr>
      <w:r w:rsidRPr="005201C6">
        <w:rPr>
          <w:rFonts w:ascii="IPT Nazanin" w:hAnsi="IPT Nazanin" w:cs="B Nazanin"/>
          <w:sz w:val="24"/>
          <w:szCs w:val="24"/>
          <w:rtl/>
          <w:lang w:bidi="fa-IR"/>
        </w:rPr>
        <w:lastRenderedPageBreak/>
        <w:t>نمودار(1-2): تعداد هیات‌های پذیرش شده</w:t>
      </w:r>
    </w:p>
    <w:p w14:paraId="084BC19C" w14:textId="77777777" w:rsidR="007E36D0" w:rsidRPr="005201C6" w:rsidRDefault="007E36D0" w:rsidP="001D268A">
      <w:pPr>
        <w:bidi/>
        <w:spacing w:after="0" w:line="240" w:lineRule="auto"/>
        <w:rPr>
          <w:rFonts w:ascii="IPT Nazanin" w:hAnsi="IPT Nazanin" w:cs="B Nazanin"/>
          <w:lang w:bidi="fa-IR"/>
        </w:rPr>
      </w:pPr>
    </w:p>
    <w:p w14:paraId="5D4F2469" w14:textId="77777777" w:rsidR="007E36D0" w:rsidRPr="005201C6" w:rsidRDefault="001749FD" w:rsidP="007E36D0">
      <w:pPr>
        <w:tabs>
          <w:tab w:val="left" w:pos="282"/>
        </w:tabs>
        <w:bidi/>
        <w:spacing w:after="0" w:line="240" w:lineRule="auto"/>
        <w:jc w:val="center"/>
        <w:rPr>
          <w:rFonts w:ascii="IPT Nazanin" w:hAnsi="IPT Nazanin" w:cs="B Nazanin"/>
          <w:sz w:val="24"/>
          <w:szCs w:val="24"/>
          <w:rtl/>
          <w:lang w:bidi="fa-IR"/>
        </w:rPr>
      </w:pPr>
      <w:r>
        <w:rPr>
          <w:noProof/>
        </w:rPr>
        <w:drawing>
          <wp:inline distT="0" distB="0" distL="0" distR="0" wp14:anchorId="03BEB695" wp14:editId="466F1B6A">
            <wp:extent cx="5939405" cy="2625090"/>
            <wp:effectExtent l="0" t="0" r="4445" b="38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007E36D0" w:rsidRPr="005201C6">
        <w:rPr>
          <w:rFonts w:ascii="IPT Nazanin" w:hAnsi="IPT Nazanin" w:cs="B Nazanin"/>
          <w:sz w:val="24"/>
          <w:szCs w:val="24"/>
          <w:rtl/>
          <w:lang w:bidi="fa-IR"/>
        </w:rPr>
        <w:t xml:space="preserve"> </w:t>
      </w:r>
    </w:p>
    <w:p w14:paraId="128CA85F" w14:textId="77777777" w:rsidR="00313358" w:rsidRDefault="00F709F3" w:rsidP="00313358">
      <w:pPr>
        <w:bidi/>
        <w:spacing w:after="0" w:line="240" w:lineRule="auto"/>
        <w:jc w:val="both"/>
        <w:rPr>
          <w:rFonts w:ascii="IPT Nazanin" w:hAnsi="IPT Nazanin" w:cs="B Nazanin"/>
          <w:sz w:val="24"/>
          <w:szCs w:val="24"/>
          <w:rtl/>
        </w:rPr>
      </w:pPr>
      <w:r>
        <w:rPr>
          <w:rFonts w:ascii="IPT Nazanin" w:hAnsi="IPT Nazanin" w:cs="B Nazanin" w:hint="cs"/>
          <w:sz w:val="24"/>
          <w:szCs w:val="24"/>
          <w:rtl/>
        </w:rPr>
        <w:t>این شاخص تا سال 9</w:t>
      </w:r>
      <w:r w:rsidR="00420D77">
        <w:rPr>
          <w:rFonts w:ascii="IPT Nazanin" w:hAnsi="IPT Nazanin" w:cs="B Nazanin" w:hint="cs"/>
          <w:sz w:val="24"/>
          <w:szCs w:val="24"/>
          <w:rtl/>
        </w:rPr>
        <w:t>5</w:t>
      </w:r>
      <w:r>
        <w:rPr>
          <w:rFonts w:ascii="IPT Nazanin" w:hAnsi="IPT Nazanin" w:cs="B Nazanin" w:hint="cs"/>
          <w:sz w:val="24"/>
          <w:szCs w:val="24"/>
          <w:rtl/>
        </w:rPr>
        <w:t xml:space="preserve"> روند افزایشی</w:t>
      </w:r>
      <w:r w:rsidR="00952A99">
        <w:rPr>
          <w:rFonts w:ascii="IPT Nazanin" w:hAnsi="IPT Nazanin" w:cs="B Nazanin" w:hint="cs"/>
          <w:sz w:val="24"/>
          <w:szCs w:val="24"/>
          <w:rtl/>
        </w:rPr>
        <w:t xml:space="preserve"> داشته</w:t>
      </w:r>
      <w:r>
        <w:rPr>
          <w:rFonts w:ascii="IPT Nazanin" w:hAnsi="IPT Nazanin" w:cs="B Nazanin" w:hint="cs"/>
          <w:sz w:val="24"/>
          <w:szCs w:val="24"/>
          <w:rtl/>
        </w:rPr>
        <w:t xml:space="preserve"> </w:t>
      </w:r>
      <w:r w:rsidR="00420D77">
        <w:rPr>
          <w:rFonts w:ascii="IPT Nazanin" w:hAnsi="IPT Nazanin" w:cs="B Nazanin" w:hint="cs"/>
          <w:sz w:val="24"/>
          <w:szCs w:val="24"/>
          <w:rtl/>
        </w:rPr>
        <w:t xml:space="preserve">و از سال 95 تا سال 96 روند ثابتی را </w:t>
      </w:r>
      <w:r w:rsidR="00952A99">
        <w:rPr>
          <w:rFonts w:ascii="IPT Nazanin" w:hAnsi="IPT Nazanin" w:cs="B Nazanin" w:hint="cs"/>
          <w:sz w:val="24"/>
          <w:szCs w:val="24"/>
          <w:rtl/>
        </w:rPr>
        <w:t>طی نموده</w:t>
      </w:r>
      <w:r>
        <w:rPr>
          <w:rFonts w:ascii="IPT Nazanin" w:hAnsi="IPT Nazanin" w:cs="B Nazanin" w:hint="cs"/>
          <w:sz w:val="24"/>
          <w:szCs w:val="24"/>
          <w:rtl/>
        </w:rPr>
        <w:t xml:space="preserve"> است</w:t>
      </w:r>
      <w:r w:rsidR="00952A99">
        <w:rPr>
          <w:rFonts w:ascii="IPT Nazanin" w:hAnsi="IPT Nazanin" w:cs="B Nazanin" w:hint="cs"/>
          <w:sz w:val="24"/>
          <w:szCs w:val="24"/>
          <w:rtl/>
        </w:rPr>
        <w:t>.</w:t>
      </w:r>
      <w:r>
        <w:rPr>
          <w:rFonts w:ascii="IPT Nazanin" w:hAnsi="IPT Nazanin" w:cs="B Nazanin" w:hint="cs"/>
          <w:sz w:val="24"/>
          <w:szCs w:val="24"/>
          <w:rtl/>
        </w:rPr>
        <w:t xml:space="preserve"> اما در سال</w:t>
      </w:r>
      <w:r w:rsidR="00DE6962">
        <w:rPr>
          <w:rFonts w:ascii="IPT Nazanin" w:hAnsi="IPT Nazanin" w:cs="B Nazanin" w:hint="cs"/>
          <w:sz w:val="24"/>
          <w:szCs w:val="24"/>
          <w:rtl/>
          <w:lang w:bidi="fa-IR"/>
        </w:rPr>
        <w:t xml:space="preserve"> های 98-97 با کاهش مواجه شده است.</w:t>
      </w:r>
      <w:r w:rsidR="00313358">
        <w:rPr>
          <w:rFonts w:ascii="IPT Nazanin" w:hAnsi="IPT Nazanin" w:cs="B Nazanin" w:hint="cs"/>
          <w:sz w:val="24"/>
          <w:szCs w:val="24"/>
          <w:rtl/>
          <w:lang w:bidi="fa-IR"/>
        </w:rPr>
        <w:t xml:space="preserve"> </w:t>
      </w:r>
      <w:r w:rsidR="00313358">
        <w:rPr>
          <w:rFonts w:ascii="IPT Nazanin" w:hAnsi="IPT Nazanin" w:cs="B Nazanin" w:hint="cs"/>
          <w:sz w:val="24"/>
          <w:szCs w:val="24"/>
          <w:rtl/>
        </w:rPr>
        <w:t xml:space="preserve">در مجموع، تغییری در روند این شاخص در سال 98، نسبت به سال 94 رخ نداده است. </w:t>
      </w:r>
    </w:p>
    <w:p w14:paraId="3EE2E04C" w14:textId="0760403A" w:rsidR="007E36D0" w:rsidRDefault="007E36D0" w:rsidP="00313358">
      <w:pPr>
        <w:bidi/>
        <w:spacing w:after="0" w:line="240" w:lineRule="auto"/>
        <w:jc w:val="both"/>
        <w:rPr>
          <w:rFonts w:ascii="IPT Nazanin" w:hAnsi="IPT Nazanin" w:cs="B Nazanin"/>
          <w:sz w:val="24"/>
          <w:szCs w:val="24"/>
          <w:rtl/>
        </w:rPr>
      </w:pPr>
      <w:r w:rsidRPr="005201C6">
        <w:rPr>
          <w:rFonts w:ascii="IPT Nazanin" w:hAnsi="IPT Nazanin" w:cs="B Nazanin"/>
          <w:sz w:val="24"/>
          <w:szCs w:val="24"/>
          <w:rtl/>
        </w:rPr>
        <w:t xml:space="preserve">یکی از خدمات خاص اتاق‌های بازرگانی در راستای توسعه اقتصادی منطقه، پذیرش هیات‌های تجاری خارجی می‌باشد که بیانگر تعاملات و ارتباطات پایدار با گروه‌ها و تیم‌های اقتصادی و سرمایه‌گذاران خارجی است. </w:t>
      </w:r>
    </w:p>
    <w:p w14:paraId="20C39EE0" w14:textId="77777777" w:rsidR="00F709F3" w:rsidRPr="005201C6" w:rsidRDefault="00F709F3" w:rsidP="00F709F3">
      <w:pPr>
        <w:bidi/>
        <w:spacing w:after="0" w:line="240" w:lineRule="auto"/>
        <w:ind w:left="283" w:right="283"/>
        <w:jc w:val="both"/>
        <w:rPr>
          <w:rFonts w:ascii="IPT Nazanin" w:hAnsi="IPT Nazanin" w:cs="B Nazanin"/>
          <w:sz w:val="24"/>
          <w:szCs w:val="24"/>
          <w:rtl/>
        </w:rPr>
      </w:pPr>
    </w:p>
    <w:p w14:paraId="0BB2B3FF" w14:textId="77777777" w:rsidR="007E36D0" w:rsidRDefault="007E36D0" w:rsidP="007E36D0">
      <w:pPr>
        <w:bidi/>
        <w:spacing w:after="0" w:line="240" w:lineRule="auto"/>
        <w:jc w:val="lowKashida"/>
        <w:rPr>
          <w:rFonts w:ascii="IPT Nazanin" w:hAnsi="IPT Nazanin" w:cs="B Nazanin"/>
          <w:b/>
          <w:bCs/>
          <w:sz w:val="28"/>
          <w:szCs w:val="28"/>
          <w:rtl/>
        </w:rPr>
      </w:pPr>
    </w:p>
    <w:p w14:paraId="61AFEF16" w14:textId="77777777" w:rsidR="00F709F3" w:rsidRDefault="00F709F3" w:rsidP="00F709F3">
      <w:pPr>
        <w:bidi/>
        <w:spacing w:after="0" w:line="240" w:lineRule="auto"/>
        <w:jc w:val="lowKashida"/>
        <w:rPr>
          <w:rFonts w:ascii="IPT Nazanin" w:hAnsi="IPT Nazanin" w:cs="B Nazanin"/>
          <w:b/>
          <w:bCs/>
          <w:sz w:val="28"/>
          <w:szCs w:val="28"/>
          <w:rtl/>
        </w:rPr>
      </w:pPr>
    </w:p>
    <w:p w14:paraId="35741AB3" w14:textId="77777777" w:rsidR="00F709F3" w:rsidRDefault="00F709F3" w:rsidP="00F709F3">
      <w:pPr>
        <w:bidi/>
        <w:spacing w:after="0" w:line="240" w:lineRule="auto"/>
        <w:jc w:val="lowKashida"/>
        <w:rPr>
          <w:rFonts w:ascii="IPT Nazanin" w:hAnsi="IPT Nazanin" w:cs="B Nazanin"/>
          <w:b/>
          <w:bCs/>
          <w:sz w:val="28"/>
          <w:szCs w:val="28"/>
          <w:rtl/>
        </w:rPr>
      </w:pPr>
    </w:p>
    <w:p w14:paraId="42311A98" w14:textId="77777777" w:rsidR="00F709F3" w:rsidRDefault="00F709F3" w:rsidP="00F709F3">
      <w:pPr>
        <w:bidi/>
        <w:spacing w:after="0" w:line="240" w:lineRule="auto"/>
        <w:jc w:val="lowKashida"/>
        <w:rPr>
          <w:rFonts w:ascii="IPT Nazanin" w:hAnsi="IPT Nazanin" w:cs="B Nazanin"/>
          <w:b/>
          <w:bCs/>
          <w:sz w:val="28"/>
          <w:szCs w:val="28"/>
          <w:rtl/>
        </w:rPr>
      </w:pPr>
    </w:p>
    <w:p w14:paraId="70D623B0" w14:textId="77777777" w:rsidR="00F709F3" w:rsidRDefault="00F709F3" w:rsidP="00F709F3">
      <w:pPr>
        <w:bidi/>
        <w:spacing w:after="0" w:line="240" w:lineRule="auto"/>
        <w:jc w:val="lowKashida"/>
        <w:rPr>
          <w:rFonts w:ascii="IPT Nazanin" w:hAnsi="IPT Nazanin" w:cs="B Nazanin"/>
          <w:b/>
          <w:bCs/>
          <w:sz w:val="28"/>
          <w:szCs w:val="28"/>
          <w:rtl/>
        </w:rPr>
      </w:pPr>
    </w:p>
    <w:p w14:paraId="62241B69" w14:textId="77777777" w:rsidR="00F709F3" w:rsidRDefault="00F709F3" w:rsidP="00F709F3">
      <w:pPr>
        <w:bidi/>
        <w:spacing w:after="0" w:line="240" w:lineRule="auto"/>
        <w:jc w:val="lowKashida"/>
        <w:rPr>
          <w:rFonts w:ascii="IPT Nazanin" w:hAnsi="IPT Nazanin" w:cs="B Nazanin"/>
          <w:b/>
          <w:bCs/>
          <w:sz w:val="28"/>
          <w:szCs w:val="28"/>
          <w:rtl/>
        </w:rPr>
      </w:pPr>
    </w:p>
    <w:p w14:paraId="1E3C6A61" w14:textId="77777777" w:rsidR="00F709F3" w:rsidRDefault="00F709F3" w:rsidP="00F709F3">
      <w:pPr>
        <w:bidi/>
        <w:spacing w:after="0" w:line="240" w:lineRule="auto"/>
        <w:jc w:val="lowKashida"/>
        <w:rPr>
          <w:rFonts w:ascii="IPT Nazanin" w:hAnsi="IPT Nazanin" w:cs="B Nazanin"/>
          <w:b/>
          <w:bCs/>
          <w:sz w:val="28"/>
          <w:szCs w:val="28"/>
          <w:rtl/>
        </w:rPr>
      </w:pPr>
    </w:p>
    <w:p w14:paraId="0EC9DFE9" w14:textId="77777777" w:rsidR="00F709F3" w:rsidRDefault="00F709F3" w:rsidP="00F709F3">
      <w:pPr>
        <w:bidi/>
        <w:spacing w:after="0" w:line="240" w:lineRule="auto"/>
        <w:jc w:val="lowKashida"/>
        <w:rPr>
          <w:rFonts w:ascii="IPT Nazanin" w:hAnsi="IPT Nazanin" w:cs="B Nazanin"/>
          <w:b/>
          <w:bCs/>
          <w:sz w:val="28"/>
          <w:szCs w:val="28"/>
          <w:rtl/>
        </w:rPr>
      </w:pPr>
    </w:p>
    <w:p w14:paraId="719FAADC" w14:textId="77777777" w:rsidR="00F709F3" w:rsidRDefault="00F709F3" w:rsidP="00F709F3">
      <w:pPr>
        <w:bidi/>
        <w:spacing w:after="0" w:line="240" w:lineRule="auto"/>
        <w:jc w:val="lowKashida"/>
        <w:rPr>
          <w:rFonts w:ascii="IPT Nazanin" w:hAnsi="IPT Nazanin" w:cs="B Nazanin"/>
          <w:b/>
          <w:bCs/>
          <w:sz w:val="28"/>
          <w:szCs w:val="28"/>
          <w:rtl/>
        </w:rPr>
      </w:pPr>
    </w:p>
    <w:p w14:paraId="156AA320" w14:textId="77777777" w:rsidR="00F709F3" w:rsidRDefault="00F709F3" w:rsidP="00F709F3">
      <w:pPr>
        <w:bidi/>
        <w:spacing w:after="0" w:line="240" w:lineRule="auto"/>
        <w:jc w:val="lowKashida"/>
        <w:rPr>
          <w:rFonts w:ascii="IPT Nazanin" w:hAnsi="IPT Nazanin" w:cs="B Nazanin"/>
          <w:b/>
          <w:bCs/>
          <w:sz w:val="28"/>
          <w:szCs w:val="28"/>
          <w:rtl/>
        </w:rPr>
      </w:pPr>
    </w:p>
    <w:p w14:paraId="3700B700" w14:textId="77777777" w:rsidR="00F709F3" w:rsidRDefault="00F709F3" w:rsidP="00F709F3">
      <w:pPr>
        <w:bidi/>
        <w:spacing w:after="0" w:line="240" w:lineRule="auto"/>
        <w:jc w:val="lowKashida"/>
        <w:rPr>
          <w:rFonts w:ascii="IPT Nazanin" w:hAnsi="IPT Nazanin" w:cs="B Nazanin"/>
          <w:b/>
          <w:bCs/>
          <w:sz w:val="28"/>
          <w:szCs w:val="28"/>
          <w:rtl/>
        </w:rPr>
      </w:pPr>
    </w:p>
    <w:p w14:paraId="31795391" w14:textId="77777777" w:rsidR="00F709F3" w:rsidRDefault="00F709F3" w:rsidP="00F709F3">
      <w:pPr>
        <w:bidi/>
        <w:spacing w:after="0" w:line="240" w:lineRule="auto"/>
        <w:jc w:val="lowKashida"/>
        <w:rPr>
          <w:rFonts w:ascii="IPT Nazanin" w:hAnsi="IPT Nazanin" w:cs="B Nazanin"/>
          <w:b/>
          <w:bCs/>
          <w:sz w:val="28"/>
          <w:szCs w:val="28"/>
          <w:rtl/>
        </w:rPr>
      </w:pPr>
    </w:p>
    <w:p w14:paraId="1687AFFB" w14:textId="77777777" w:rsidR="00F709F3" w:rsidRPr="005201C6" w:rsidRDefault="00F709F3" w:rsidP="00F709F3">
      <w:pPr>
        <w:bidi/>
        <w:spacing w:after="0" w:line="240" w:lineRule="auto"/>
        <w:jc w:val="lowKashida"/>
        <w:rPr>
          <w:rFonts w:ascii="IPT Nazanin" w:hAnsi="IPT Nazanin" w:cs="B Nazanin"/>
          <w:b/>
          <w:bCs/>
          <w:sz w:val="28"/>
          <w:szCs w:val="28"/>
          <w:rtl/>
        </w:rPr>
      </w:pPr>
    </w:p>
    <w:p w14:paraId="6E76DC8A" w14:textId="77777777" w:rsidR="007E36D0" w:rsidRPr="005201C6" w:rsidRDefault="00246618" w:rsidP="00246618">
      <w:pPr>
        <w:pStyle w:val="Heading2"/>
        <w:rPr>
          <w:rtl/>
        </w:rPr>
      </w:pPr>
      <w:r>
        <w:rPr>
          <w:rFonts w:hint="cs"/>
          <w:rtl/>
        </w:rPr>
        <w:lastRenderedPageBreak/>
        <w:t>2</w:t>
      </w:r>
      <w:r w:rsidR="007E36D0" w:rsidRPr="005201C6">
        <w:rPr>
          <w:rtl/>
        </w:rPr>
        <w:t>-</w:t>
      </w:r>
      <w:r>
        <w:rPr>
          <w:rFonts w:hint="cs"/>
          <w:rtl/>
        </w:rPr>
        <w:t>1</w:t>
      </w:r>
      <w:r w:rsidR="007E36D0" w:rsidRPr="005201C6">
        <w:rPr>
          <w:rtl/>
        </w:rPr>
        <w:t>- بخش کارت</w:t>
      </w:r>
      <w:r w:rsidR="007E36D0" w:rsidRPr="005201C6">
        <w:rPr>
          <w:rtl/>
        </w:rPr>
        <w:softHyphen/>
        <w:t xml:space="preserve">های بازرگانی </w:t>
      </w:r>
    </w:p>
    <w:p w14:paraId="60F7885A" w14:textId="77777777" w:rsidR="007E36D0" w:rsidRPr="005201C6" w:rsidRDefault="007E36D0" w:rsidP="007E36D0">
      <w:pPr>
        <w:bidi/>
        <w:spacing w:after="0" w:line="240" w:lineRule="auto"/>
        <w:rPr>
          <w:rFonts w:ascii="IPT Nazanin" w:hAnsi="IPT Nazanin" w:cs="B Nazanin"/>
          <w:b/>
          <w:bCs/>
          <w:sz w:val="28"/>
          <w:szCs w:val="28"/>
          <w:rtl/>
        </w:rPr>
      </w:pPr>
    </w:p>
    <w:p w14:paraId="1336C608"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t>جدول (2-1): اطلاعات مربوط به شاخص‌های بخش کارت</w:t>
      </w:r>
      <w:r w:rsidRPr="005201C6">
        <w:rPr>
          <w:rFonts w:ascii="IPT Nazanin" w:hAnsi="IPT Nazanin" w:cs="B Nazanin"/>
          <w:sz w:val="24"/>
          <w:szCs w:val="24"/>
          <w:rtl/>
        </w:rPr>
        <w:softHyphen/>
        <w:t xml:space="preserve">های بازرگانی </w:t>
      </w:r>
    </w:p>
    <w:tbl>
      <w:tblPr>
        <w:bidiVisual/>
        <w:tblW w:w="9348" w:type="dxa"/>
        <w:jc w:val="center"/>
        <w:tblLook w:val="04A0" w:firstRow="1" w:lastRow="0" w:firstColumn="1" w:lastColumn="0" w:noHBand="0" w:noVBand="1"/>
      </w:tblPr>
      <w:tblGrid>
        <w:gridCol w:w="2858"/>
        <w:gridCol w:w="1103"/>
        <w:gridCol w:w="1103"/>
        <w:gridCol w:w="1103"/>
        <w:gridCol w:w="1103"/>
        <w:gridCol w:w="1039"/>
        <w:gridCol w:w="1039"/>
      </w:tblGrid>
      <w:tr w:rsidR="00E1640E" w:rsidRPr="00E1640E" w14:paraId="0D29D43E" w14:textId="77777777" w:rsidTr="00FD5A3E">
        <w:trPr>
          <w:trHeight w:val="624"/>
          <w:jc w:val="center"/>
        </w:trPr>
        <w:tc>
          <w:tcPr>
            <w:tcW w:w="2858"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3757D282" w14:textId="77777777" w:rsidR="00E1640E" w:rsidRPr="00E1640E" w:rsidRDefault="00E1640E" w:rsidP="00E1640E">
            <w:pPr>
              <w:bidi/>
              <w:spacing w:after="0" w:line="240" w:lineRule="auto"/>
              <w:jc w:val="center"/>
              <w:rPr>
                <w:rFonts w:ascii="Calibri" w:eastAsia="Times New Roman" w:hAnsi="Calibri" w:cs="B Nazanin"/>
                <w:b/>
                <w:bCs/>
                <w:color w:val="262626"/>
                <w:sz w:val="28"/>
                <w:szCs w:val="28"/>
              </w:rPr>
            </w:pPr>
            <w:r w:rsidRPr="00E1640E">
              <w:rPr>
                <w:rFonts w:ascii="Calibri" w:eastAsia="Times New Roman" w:hAnsi="Calibri" w:cs="B Nazanin" w:hint="cs"/>
                <w:b/>
                <w:bCs/>
                <w:color w:val="262626"/>
                <w:sz w:val="28"/>
                <w:szCs w:val="28"/>
                <w:rtl/>
              </w:rPr>
              <w:t>شاخص</w:t>
            </w:r>
          </w:p>
        </w:tc>
        <w:tc>
          <w:tcPr>
            <w:tcW w:w="1103"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3F33A882"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معیار سنجش</w:t>
            </w:r>
          </w:p>
        </w:tc>
        <w:tc>
          <w:tcPr>
            <w:tcW w:w="1103"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3BD4508E"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سال94</w:t>
            </w:r>
          </w:p>
        </w:tc>
        <w:tc>
          <w:tcPr>
            <w:tcW w:w="1103"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5B231C72"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سال95</w:t>
            </w:r>
          </w:p>
        </w:tc>
        <w:tc>
          <w:tcPr>
            <w:tcW w:w="1103"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6D07187A"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سال96</w:t>
            </w:r>
          </w:p>
        </w:tc>
        <w:tc>
          <w:tcPr>
            <w:tcW w:w="1039"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44430312"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سال97</w:t>
            </w:r>
          </w:p>
        </w:tc>
        <w:tc>
          <w:tcPr>
            <w:tcW w:w="1039" w:type="dxa"/>
            <w:tcBorders>
              <w:top w:val="single" w:sz="4" w:space="0" w:color="auto"/>
              <w:left w:val="single" w:sz="4" w:space="0" w:color="auto"/>
              <w:bottom w:val="single" w:sz="4" w:space="0" w:color="auto"/>
              <w:right w:val="single" w:sz="4" w:space="0" w:color="auto"/>
            </w:tcBorders>
            <w:shd w:val="clear" w:color="000000" w:fill="D9A4F6"/>
            <w:vAlign w:val="center"/>
            <w:hideMark/>
          </w:tcPr>
          <w:p w14:paraId="59D9A207"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سال98</w:t>
            </w:r>
          </w:p>
        </w:tc>
      </w:tr>
      <w:tr w:rsidR="00E1640E" w:rsidRPr="00E1640E" w14:paraId="5621BC5F" w14:textId="77777777" w:rsidTr="00FD5A3E">
        <w:trPr>
          <w:trHeight w:val="758"/>
          <w:jc w:val="center"/>
        </w:trPr>
        <w:tc>
          <w:tcPr>
            <w:tcW w:w="2858" w:type="dxa"/>
            <w:tcBorders>
              <w:top w:val="nil"/>
              <w:left w:val="single" w:sz="4" w:space="0" w:color="auto"/>
              <w:bottom w:val="single" w:sz="4" w:space="0" w:color="auto"/>
              <w:right w:val="single" w:sz="4" w:space="0" w:color="auto"/>
            </w:tcBorders>
            <w:shd w:val="clear" w:color="000000" w:fill="D9A4F6"/>
            <w:vAlign w:val="center"/>
            <w:hideMark/>
          </w:tcPr>
          <w:p w14:paraId="18BFFF01"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 xml:space="preserve"> کارت های بازرگانی صادره</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18A690D9" w14:textId="77777777" w:rsidR="00E1640E" w:rsidRPr="00E1640E" w:rsidRDefault="00E1640E" w:rsidP="00E1640E">
            <w:pPr>
              <w:bidi/>
              <w:spacing w:after="0" w:line="240" w:lineRule="auto"/>
              <w:jc w:val="center"/>
              <w:rPr>
                <w:rFonts w:ascii="Calibri" w:eastAsia="Times New Roman" w:hAnsi="Calibri" w:cs="B Nazanin"/>
                <w:color w:val="000000"/>
                <w:rtl/>
              </w:rPr>
            </w:pPr>
            <w:r w:rsidRPr="00E1640E">
              <w:rPr>
                <w:rFonts w:ascii="Calibri" w:eastAsia="Times New Roman" w:hAnsi="Calibri" w:cs="B Nazanin" w:hint="cs"/>
                <w:color w:val="000000"/>
                <w:rtl/>
              </w:rPr>
              <w:t>تعداد</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490F933F"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69</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7590BD7D"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104</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4CC249F0"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67</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549B5AD2"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55</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66F813F0"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91</w:t>
            </w:r>
          </w:p>
        </w:tc>
      </w:tr>
      <w:tr w:rsidR="00E1640E" w:rsidRPr="00E1640E" w14:paraId="65007919" w14:textId="77777777" w:rsidTr="00FD5A3E">
        <w:trPr>
          <w:trHeight w:val="758"/>
          <w:jc w:val="center"/>
        </w:trPr>
        <w:tc>
          <w:tcPr>
            <w:tcW w:w="2858" w:type="dxa"/>
            <w:tcBorders>
              <w:top w:val="nil"/>
              <w:left w:val="single" w:sz="4" w:space="0" w:color="auto"/>
              <w:bottom w:val="single" w:sz="4" w:space="0" w:color="auto"/>
              <w:right w:val="single" w:sz="4" w:space="0" w:color="auto"/>
            </w:tcBorders>
            <w:shd w:val="clear" w:color="000000" w:fill="D9A4F6"/>
            <w:vAlign w:val="center"/>
            <w:hideMark/>
          </w:tcPr>
          <w:p w14:paraId="67446EB6"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 xml:space="preserve"> کل کارت های بازرگانی فعال</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47583307" w14:textId="77777777" w:rsidR="00E1640E" w:rsidRPr="00E1640E" w:rsidRDefault="00E1640E" w:rsidP="00E1640E">
            <w:pPr>
              <w:bidi/>
              <w:spacing w:after="0" w:line="240" w:lineRule="auto"/>
              <w:jc w:val="center"/>
              <w:rPr>
                <w:rFonts w:ascii="Calibri" w:eastAsia="Times New Roman" w:hAnsi="Calibri" w:cs="B Nazanin"/>
                <w:color w:val="000000"/>
                <w:rtl/>
              </w:rPr>
            </w:pPr>
            <w:r w:rsidRPr="00E1640E">
              <w:rPr>
                <w:rFonts w:ascii="Calibri" w:eastAsia="Times New Roman" w:hAnsi="Calibri" w:cs="B Nazanin" w:hint="cs"/>
                <w:color w:val="000000"/>
                <w:rtl/>
              </w:rPr>
              <w:t>نفر</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1DAA7780"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432</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2FB728D1"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739</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20A5A010"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792</w:t>
            </w:r>
          </w:p>
        </w:tc>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0CFA39E4"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698</w:t>
            </w:r>
          </w:p>
        </w:tc>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768B9C84"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593</w:t>
            </w:r>
          </w:p>
        </w:tc>
      </w:tr>
      <w:tr w:rsidR="00E1640E" w:rsidRPr="00E1640E" w14:paraId="22408B8C" w14:textId="77777777" w:rsidTr="00FD5A3E">
        <w:trPr>
          <w:trHeight w:val="758"/>
          <w:jc w:val="center"/>
        </w:trPr>
        <w:tc>
          <w:tcPr>
            <w:tcW w:w="2858" w:type="dxa"/>
            <w:tcBorders>
              <w:top w:val="nil"/>
              <w:left w:val="single" w:sz="4" w:space="0" w:color="auto"/>
              <w:bottom w:val="single" w:sz="4" w:space="0" w:color="auto"/>
              <w:right w:val="single" w:sz="4" w:space="0" w:color="auto"/>
            </w:tcBorders>
            <w:shd w:val="clear" w:color="000000" w:fill="D9A4F6"/>
            <w:vAlign w:val="center"/>
            <w:hideMark/>
          </w:tcPr>
          <w:p w14:paraId="5E32ABBE"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 xml:space="preserve">کل کارت های بازرگانی </w:t>
            </w:r>
          </w:p>
        </w:tc>
        <w:tc>
          <w:tcPr>
            <w:tcW w:w="1103" w:type="dxa"/>
            <w:tcBorders>
              <w:top w:val="nil"/>
              <w:left w:val="single" w:sz="4" w:space="0" w:color="auto"/>
              <w:bottom w:val="single" w:sz="4" w:space="0" w:color="auto"/>
              <w:right w:val="single" w:sz="4" w:space="0" w:color="auto"/>
            </w:tcBorders>
            <w:shd w:val="clear" w:color="000000" w:fill="F7E1F0"/>
            <w:vAlign w:val="center"/>
            <w:hideMark/>
          </w:tcPr>
          <w:p w14:paraId="58F374EF" w14:textId="77777777" w:rsidR="00E1640E" w:rsidRPr="00E1640E" w:rsidRDefault="00E1640E" w:rsidP="00E1640E">
            <w:pPr>
              <w:bidi/>
              <w:spacing w:after="0" w:line="240" w:lineRule="auto"/>
              <w:jc w:val="center"/>
              <w:rPr>
                <w:rFonts w:ascii="Calibri" w:eastAsia="Times New Roman" w:hAnsi="Calibri" w:cs="B Nazanin"/>
                <w:color w:val="000000"/>
                <w:rtl/>
              </w:rPr>
            </w:pPr>
            <w:r w:rsidRPr="00E1640E">
              <w:rPr>
                <w:rFonts w:ascii="Calibri" w:eastAsia="Times New Roman" w:hAnsi="Calibri" w:cs="B Nazanin" w:hint="cs"/>
                <w:color w:val="000000"/>
                <w:rtl/>
              </w:rPr>
              <w:t>تعداد</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0ED9D7A8" w14:textId="77777777" w:rsidR="00E1640E" w:rsidRPr="00952A99" w:rsidRDefault="00E1640E" w:rsidP="00E1640E">
            <w:pPr>
              <w:spacing w:after="0" w:line="240" w:lineRule="auto"/>
              <w:jc w:val="center"/>
              <w:rPr>
                <w:rFonts w:ascii="IPT Nazanin" w:eastAsia="Times New Roman" w:hAnsi="IPT Nazanin" w:cs="B Nazanin"/>
                <w:color w:val="161616"/>
                <w:rtl/>
              </w:rPr>
            </w:pPr>
            <w:r w:rsidRPr="00952A99">
              <w:rPr>
                <w:rFonts w:ascii="IPT Nazanin" w:eastAsia="Times New Roman" w:hAnsi="IPT Nazanin" w:cs="B Nazanin"/>
                <w:color w:val="161616"/>
              </w:rPr>
              <w:t>2,058</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563311E9" w14:textId="77777777" w:rsidR="00E1640E" w:rsidRPr="00952A99" w:rsidRDefault="00E1640E" w:rsidP="00E1640E">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2,162</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0042F53C" w14:textId="77777777" w:rsidR="00E1640E" w:rsidRPr="00952A99" w:rsidRDefault="00E1640E" w:rsidP="00E1640E">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2,229</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23C6AD41" w14:textId="77777777" w:rsidR="00E1640E" w:rsidRPr="00952A99" w:rsidRDefault="00E1640E" w:rsidP="00E1640E">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2,028</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17F161C5" w14:textId="77777777" w:rsidR="00E1640E" w:rsidRPr="00952A99" w:rsidRDefault="00E1640E" w:rsidP="00E1640E">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2,123</w:t>
            </w:r>
          </w:p>
        </w:tc>
      </w:tr>
      <w:tr w:rsidR="00E1640E" w:rsidRPr="00E1640E" w14:paraId="0B26E966" w14:textId="77777777" w:rsidTr="00FD5A3E">
        <w:trPr>
          <w:trHeight w:val="758"/>
          <w:jc w:val="center"/>
        </w:trPr>
        <w:tc>
          <w:tcPr>
            <w:tcW w:w="2858" w:type="dxa"/>
            <w:tcBorders>
              <w:top w:val="nil"/>
              <w:left w:val="single" w:sz="4" w:space="0" w:color="auto"/>
              <w:bottom w:val="single" w:sz="4" w:space="0" w:color="auto"/>
              <w:right w:val="single" w:sz="4" w:space="0" w:color="auto"/>
            </w:tcBorders>
            <w:shd w:val="clear" w:color="000000" w:fill="D9A4F6"/>
            <w:vAlign w:val="center"/>
            <w:hideMark/>
          </w:tcPr>
          <w:p w14:paraId="2136508E" w14:textId="77777777" w:rsidR="00E1640E" w:rsidRPr="00E1640E" w:rsidRDefault="00E1640E" w:rsidP="00E1640E">
            <w:pPr>
              <w:bidi/>
              <w:spacing w:after="0" w:line="240" w:lineRule="auto"/>
              <w:jc w:val="center"/>
              <w:rPr>
                <w:rFonts w:ascii="Calibri" w:eastAsia="Times New Roman" w:hAnsi="Calibri" w:cs="B Nazanin"/>
                <w:b/>
                <w:bCs/>
                <w:color w:val="262626"/>
              </w:rPr>
            </w:pPr>
            <w:r w:rsidRPr="00E1640E">
              <w:rPr>
                <w:rFonts w:ascii="Calibri" w:eastAsia="Times New Roman" w:hAnsi="Calibri" w:cs="B Nazanin" w:hint="cs"/>
                <w:b/>
                <w:bCs/>
                <w:color w:val="262626"/>
                <w:rtl/>
              </w:rPr>
              <w:t>کل گواهی های مبدا صادره</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3BBD1122" w14:textId="77777777" w:rsidR="00E1640E" w:rsidRPr="00E1640E" w:rsidRDefault="00E1640E" w:rsidP="00E1640E">
            <w:pPr>
              <w:bidi/>
              <w:spacing w:after="0" w:line="240" w:lineRule="auto"/>
              <w:jc w:val="center"/>
              <w:rPr>
                <w:rFonts w:ascii="Calibri" w:eastAsia="Times New Roman" w:hAnsi="Calibri" w:cs="B Nazanin"/>
                <w:color w:val="000000"/>
                <w:rtl/>
              </w:rPr>
            </w:pPr>
            <w:r w:rsidRPr="00E1640E">
              <w:rPr>
                <w:rFonts w:ascii="Calibri" w:eastAsia="Times New Roman" w:hAnsi="Calibri" w:cs="B Nazanin" w:hint="cs"/>
                <w:color w:val="000000"/>
                <w:rtl/>
              </w:rPr>
              <w:t>تعداد</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5F470C02"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200</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43A48D95"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279</w:t>
            </w:r>
          </w:p>
        </w:tc>
        <w:tc>
          <w:tcPr>
            <w:tcW w:w="1103" w:type="dxa"/>
            <w:tcBorders>
              <w:top w:val="nil"/>
              <w:left w:val="single" w:sz="4" w:space="0" w:color="auto"/>
              <w:bottom w:val="single" w:sz="4" w:space="0" w:color="auto"/>
              <w:right w:val="single" w:sz="4" w:space="0" w:color="auto"/>
            </w:tcBorders>
            <w:shd w:val="clear" w:color="000000" w:fill="FFFFFF"/>
            <w:vAlign w:val="center"/>
            <w:hideMark/>
          </w:tcPr>
          <w:p w14:paraId="1AD85357"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343</w:t>
            </w:r>
          </w:p>
        </w:tc>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7801EBA5"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450</w:t>
            </w:r>
          </w:p>
        </w:tc>
        <w:tc>
          <w:tcPr>
            <w:tcW w:w="1039" w:type="dxa"/>
            <w:tcBorders>
              <w:top w:val="nil"/>
              <w:left w:val="single" w:sz="4" w:space="0" w:color="auto"/>
              <w:bottom w:val="single" w:sz="4" w:space="0" w:color="auto"/>
              <w:right w:val="single" w:sz="4" w:space="0" w:color="auto"/>
            </w:tcBorders>
            <w:shd w:val="clear" w:color="000000" w:fill="FFFFFF"/>
            <w:vAlign w:val="center"/>
            <w:hideMark/>
          </w:tcPr>
          <w:p w14:paraId="7CBA1E3C"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454</w:t>
            </w:r>
          </w:p>
        </w:tc>
      </w:tr>
      <w:tr w:rsidR="00E1640E" w:rsidRPr="00E1640E" w14:paraId="4280B3D8" w14:textId="77777777" w:rsidTr="00FD5A3E">
        <w:trPr>
          <w:trHeight w:val="758"/>
          <w:jc w:val="center"/>
        </w:trPr>
        <w:tc>
          <w:tcPr>
            <w:tcW w:w="2858" w:type="dxa"/>
            <w:tcBorders>
              <w:top w:val="nil"/>
              <w:left w:val="single" w:sz="4" w:space="0" w:color="auto"/>
              <w:bottom w:val="single" w:sz="4" w:space="0" w:color="auto"/>
              <w:right w:val="single" w:sz="4" w:space="0" w:color="auto"/>
            </w:tcBorders>
            <w:shd w:val="clear" w:color="000000" w:fill="D9A4F6"/>
            <w:vAlign w:val="center"/>
            <w:hideMark/>
          </w:tcPr>
          <w:p w14:paraId="6ED49C6F" w14:textId="77777777" w:rsidR="00E1640E" w:rsidRPr="00E1640E" w:rsidRDefault="00E1640E" w:rsidP="00E1640E">
            <w:pPr>
              <w:bidi/>
              <w:spacing w:after="0" w:line="240" w:lineRule="auto"/>
              <w:jc w:val="center"/>
              <w:rPr>
                <w:rFonts w:ascii="Calibri" w:eastAsia="Times New Roman" w:hAnsi="Calibri" w:cs="B Nazanin"/>
                <w:b/>
                <w:bCs/>
                <w:color w:val="262626"/>
                <w:rtl/>
              </w:rPr>
            </w:pPr>
            <w:r w:rsidRPr="00E1640E">
              <w:rPr>
                <w:rFonts w:ascii="Calibri" w:eastAsia="Times New Roman" w:hAnsi="Calibri" w:cs="B Nazanin" w:hint="cs"/>
                <w:b/>
                <w:bCs/>
                <w:color w:val="262626"/>
                <w:rtl/>
              </w:rPr>
              <w:t>کل گواهی های امضاء صادره</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6D8238DF" w14:textId="77777777" w:rsidR="00E1640E" w:rsidRPr="00E1640E" w:rsidRDefault="00E1640E" w:rsidP="00E1640E">
            <w:pPr>
              <w:bidi/>
              <w:spacing w:after="0" w:line="240" w:lineRule="auto"/>
              <w:jc w:val="center"/>
              <w:rPr>
                <w:rFonts w:ascii="Calibri" w:eastAsia="Times New Roman" w:hAnsi="Calibri" w:cs="B Nazanin"/>
                <w:color w:val="000000"/>
                <w:rtl/>
              </w:rPr>
            </w:pPr>
            <w:r w:rsidRPr="00E1640E">
              <w:rPr>
                <w:rFonts w:ascii="Calibri" w:eastAsia="Times New Roman" w:hAnsi="Calibri" w:cs="B Nazanin" w:hint="cs"/>
                <w:color w:val="000000"/>
                <w:rtl/>
              </w:rPr>
              <w:t>تعداد</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37CCA83E"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156</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415F1549"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267</w:t>
            </w:r>
          </w:p>
        </w:tc>
        <w:tc>
          <w:tcPr>
            <w:tcW w:w="1103" w:type="dxa"/>
            <w:tcBorders>
              <w:top w:val="nil"/>
              <w:left w:val="single" w:sz="4" w:space="0" w:color="auto"/>
              <w:bottom w:val="single" w:sz="4" w:space="0" w:color="auto"/>
              <w:right w:val="single" w:sz="4" w:space="0" w:color="auto"/>
            </w:tcBorders>
            <w:shd w:val="clear" w:color="000000" w:fill="FADEFA"/>
            <w:vAlign w:val="center"/>
            <w:hideMark/>
          </w:tcPr>
          <w:p w14:paraId="77C06549"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287</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2AFAA492"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432</w:t>
            </w:r>
          </w:p>
        </w:tc>
        <w:tc>
          <w:tcPr>
            <w:tcW w:w="1039" w:type="dxa"/>
            <w:tcBorders>
              <w:top w:val="nil"/>
              <w:left w:val="single" w:sz="4" w:space="0" w:color="auto"/>
              <w:bottom w:val="single" w:sz="4" w:space="0" w:color="auto"/>
              <w:right w:val="single" w:sz="4" w:space="0" w:color="auto"/>
            </w:tcBorders>
            <w:shd w:val="clear" w:color="000000" w:fill="FADEFA"/>
            <w:vAlign w:val="center"/>
            <w:hideMark/>
          </w:tcPr>
          <w:p w14:paraId="6C884309" w14:textId="77777777" w:rsidR="00E1640E" w:rsidRPr="00952A99" w:rsidRDefault="00E1640E" w:rsidP="00E1640E">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363</w:t>
            </w:r>
          </w:p>
        </w:tc>
      </w:tr>
    </w:tbl>
    <w:p w14:paraId="5E803DCF" w14:textId="77777777" w:rsidR="00FD5A3E" w:rsidRDefault="00FD5A3E" w:rsidP="00446F80">
      <w:pPr>
        <w:bidi/>
        <w:spacing w:after="0" w:line="240" w:lineRule="auto"/>
        <w:rPr>
          <w:rFonts w:ascii="IPT Nazanin" w:hAnsi="IPT Nazanin" w:cs="B Nazanin"/>
          <w:sz w:val="24"/>
          <w:szCs w:val="24"/>
          <w:rtl/>
          <w:lang w:bidi="fa-IR"/>
        </w:rPr>
      </w:pPr>
    </w:p>
    <w:p w14:paraId="78D00DF4" w14:textId="77777777" w:rsidR="00FD5A3E" w:rsidRDefault="00FD5A3E" w:rsidP="00FD5A3E">
      <w:pPr>
        <w:bidi/>
        <w:spacing w:after="0" w:line="240" w:lineRule="auto"/>
        <w:jc w:val="center"/>
        <w:rPr>
          <w:rFonts w:ascii="IPT Nazanin" w:hAnsi="IPT Nazanin" w:cs="B Nazanin"/>
          <w:sz w:val="24"/>
          <w:szCs w:val="24"/>
          <w:rtl/>
          <w:lang w:bidi="fa-IR"/>
        </w:rPr>
      </w:pPr>
    </w:p>
    <w:p w14:paraId="60B44F16" w14:textId="77777777" w:rsidR="007E36D0" w:rsidRPr="005201C6" w:rsidRDefault="007E36D0" w:rsidP="00FD5A3E">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lang w:bidi="fa-IR"/>
        </w:rPr>
        <w:t xml:space="preserve">نمودار(2-1): تعداد کل کارت‌های بازرگانی صادره </w:t>
      </w:r>
    </w:p>
    <w:p w14:paraId="004AEC2B" w14:textId="77777777" w:rsidR="007E36D0" w:rsidRPr="005201C6" w:rsidRDefault="00713535" w:rsidP="00713535">
      <w:pPr>
        <w:bidi/>
        <w:spacing w:after="0" w:line="240" w:lineRule="auto"/>
        <w:jc w:val="center"/>
        <w:rPr>
          <w:rFonts w:ascii="IPT Nazanin" w:hAnsi="IPT Nazanin" w:cs="B Nazanin"/>
          <w:rtl/>
        </w:rPr>
      </w:pPr>
      <w:r>
        <w:rPr>
          <w:noProof/>
        </w:rPr>
        <w:drawing>
          <wp:inline distT="0" distB="0" distL="0" distR="0" wp14:anchorId="2F7B8E92" wp14:editId="32194172">
            <wp:extent cx="5905500" cy="2843868"/>
            <wp:effectExtent l="0" t="0" r="0" b="1397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9CC377A" w14:textId="4CD3150A" w:rsidR="00313358" w:rsidRDefault="007E36D0" w:rsidP="00446F80">
      <w:pPr>
        <w:bidi/>
        <w:spacing w:after="0" w:line="240" w:lineRule="auto"/>
        <w:jc w:val="both"/>
        <w:rPr>
          <w:rFonts w:ascii="IPT Nazanin" w:hAnsi="IPT Nazanin" w:cs="B Nazanin"/>
          <w:sz w:val="24"/>
          <w:szCs w:val="24"/>
          <w:rtl/>
        </w:rPr>
      </w:pPr>
      <w:r w:rsidRPr="005201C6">
        <w:rPr>
          <w:rFonts w:ascii="IPT Nazanin" w:hAnsi="IPT Nazanin" w:cs="B Nazanin"/>
          <w:sz w:val="24"/>
          <w:szCs w:val="24"/>
          <w:rtl/>
        </w:rPr>
        <w:t xml:space="preserve">تعداد کارت‌های بازرگانی صادره </w:t>
      </w:r>
      <w:r w:rsidR="00103F6E">
        <w:rPr>
          <w:rFonts w:ascii="IPT Nazanin" w:hAnsi="IPT Nazanin" w:cs="B Nazanin" w:hint="cs"/>
          <w:sz w:val="24"/>
          <w:szCs w:val="24"/>
          <w:rtl/>
        </w:rPr>
        <w:t>در سال 95</w:t>
      </w:r>
      <w:r w:rsidRPr="005201C6">
        <w:rPr>
          <w:rFonts w:ascii="IPT Nazanin" w:hAnsi="IPT Nazanin" w:cs="B Nazanin"/>
          <w:sz w:val="24"/>
          <w:szCs w:val="24"/>
          <w:rtl/>
        </w:rPr>
        <w:t xml:space="preserve">روند </w:t>
      </w:r>
      <w:r w:rsidR="00103F6E">
        <w:rPr>
          <w:rFonts w:ascii="IPT Nazanin" w:hAnsi="IPT Nazanin" w:cs="B Nazanin" w:hint="cs"/>
          <w:sz w:val="24"/>
          <w:szCs w:val="24"/>
          <w:rtl/>
        </w:rPr>
        <w:t xml:space="preserve">افزایشی </w:t>
      </w:r>
      <w:r w:rsidR="00952A99">
        <w:rPr>
          <w:rFonts w:ascii="IPT Nazanin" w:hAnsi="IPT Nazanin" w:cs="B Nazanin" w:hint="cs"/>
          <w:sz w:val="24"/>
          <w:szCs w:val="24"/>
          <w:rtl/>
        </w:rPr>
        <w:t>پر شتابی</w:t>
      </w:r>
      <w:r w:rsidRPr="005201C6">
        <w:rPr>
          <w:rFonts w:ascii="IPT Nazanin" w:hAnsi="IPT Nazanin" w:cs="B Nazanin"/>
          <w:sz w:val="24"/>
          <w:szCs w:val="24"/>
          <w:rtl/>
        </w:rPr>
        <w:t xml:space="preserve"> را طی کرده است </w:t>
      </w:r>
      <w:r w:rsidR="00952A99">
        <w:rPr>
          <w:rFonts w:ascii="IPT Nazanin" w:hAnsi="IPT Nazanin" w:cs="B Nazanin" w:hint="cs"/>
          <w:sz w:val="24"/>
          <w:szCs w:val="24"/>
          <w:rtl/>
        </w:rPr>
        <w:t>اما</w:t>
      </w:r>
      <w:r w:rsidR="00103F6E">
        <w:rPr>
          <w:rFonts w:ascii="IPT Nazanin" w:hAnsi="IPT Nazanin" w:cs="B Nazanin" w:hint="cs"/>
          <w:sz w:val="24"/>
          <w:szCs w:val="24"/>
          <w:rtl/>
        </w:rPr>
        <w:t xml:space="preserve"> در</w:t>
      </w:r>
      <w:r w:rsidRPr="005201C6">
        <w:rPr>
          <w:rFonts w:ascii="IPT Nazanin" w:hAnsi="IPT Nazanin" w:cs="B Nazanin"/>
          <w:sz w:val="24"/>
          <w:szCs w:val="24"/>
          <w:rtl/>
        </w:rPr>
        <w:t xml:space="preserve"> </w:t>
      </w:r>
      <w:r w:rsidR="00313358">
        <w:rPr>
          <w:rFonts w:ascii="IPT Nazanin" w:hAnsi="IPT Nazanin" w:cs="B Nazanin" w:hint="cs"/>
          <w:sz w:val="24"/>
          <w:szCs w:val="24"/>
          <w:rtl/>
        </w:rPr>
        <w:t>بین سال های 97-96 با کاهش مواجه شده است. در نهایت، این شاخص در سال 98 افزایش پیدا کرده است به گونه ای که رشد 1.3 برابری را نسبت به سال 94 داشته است.</w:t>
      </w:r>
    </w:p>
    <w:p w14:paraId="658FC4E7" w14:textId="77777777" w:rsidR="007E36D0" w:rsidRPr="005201C6" w:rsidRDefault="007E36D0" w:rsidP="002134C7">
      <w:pPr>
        <w:bidi/>
        <w:spacing w:after="0" w:line="240" w:lineRule="auto"/>
        <w:rPr>
          <w:rFonts w:ascii="IPT Nazanin" w:hAnsi="IPT Nazanin" w:cs="B Nazanin"/>
          <w:rtl/>
        </w:rPr>
      </w:pPr>
    </w:p>
    <w:p w14:paraId="280DFBF7" w14:textId="77777777" w:rsidR="007E36D0" w:rsidRPr="005201C6" w:rsidRDefault="007E36D0" w:rsidP="00446F8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lang w:bidi="fa-IR"/>
        </w:rPr>
        <w:lastRenderedPageBreak/>
        <w:t xml:space="preserve">نمودار(2-2): تعداد کل کارت‌های بازرگانی فعال </w:t>
      </w:r>
    </w:p>
    <w:p w14:paraId="3B87F711" w14:textId="77777777" w:rsidR="007E36D0" w:rsidRPr="005201C6" w:rsidRDefault="00424C9E" w:rsidP="007E36D0">
      <w:pPr>
        <w:bidi/>
        <w:spacing w:after="0" w:line="240" w:lineRule="auto"/>
        <w:jc w:val="center"/>
        <w:rPr>
          <w:rFonts w:ascii="IPT Nazanin" w:hAnsi="IPT Nazanin" w:cs="B Nazanin"/>
          <w:rtl/>
        </w:rPr>
      </w:pPr>
      <w:r>
        <w:rPr>
          <w:noProof/>
        </w:rPr>
        <w:drawing>
          <wp:inline distT="0" distB="0" distL="0" distR="0" wp14:anchorId="0DF0740E" wp14:editId="5CA0F50E">
            <wp:extent cx="5712891" cy="2827090"/>
            <wp:effectExtent l="0" t="0" r="2540" b="1143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1E13D3" w14:textId="1A201396" w:rsidR="007E36D0" w:rsidRDefault="007E36D0" w:rsidP="00450793">
      <w:pPr>
        <w:bidi/>
        <w:spacing w:after="0" w:line="240" w:lineRule="auto"/>
        <w:ind w:left="180" w:right="180"/>
        <w:jc w:val="both"/>
        <w:rPr>
          <w:rFonts w:ascii="IPT Nazanin" w:hAnsi="IPT Nazanin" w:cs="B Nazanin"/>
          <w:sz w:val="24"/>
          <w:szCs w:val="24"/>
        </w:rPr>
      </w:pPr>
      <w:r w:rsidRPr="005201C6">
        <w:rPr>
          <w:rFonts w:ascii="IPT Nazanin" w:hAnsi="IPT Nazanin" w:cs="B Nazanin"/>
          <w:sz w:val="24"/>
          <w:szCs w:val="24"/>
          <w:rtl/>
        </w:rPr>
        <w:t>تعداد کارت‌های بازرگانی فعال</w:t>
      </w:r>
      <w:r w:rsidR="00313358">
        <w:rPr>
          <w:rFonts w:ascii="IPT Nazanin" w:hAnsi="IPT Nazanin" w:cs="B Nazanin" w:hint="cs"/>
          <w:sz w:val="24"/>
          <w:szCs w:val="24"/>
          <w:rtl/>
        </w:rPr>
        <w:t>،</w:t>
      </w:r>
      <w:r w:rsidRPr="005201C6">
        <w:rPr>
          <w:rFonts w:ascii="IPT Nazanin" w:hAnsi="IPT Nazanin" w:cs="B Nazanin"/>
          <w:sz w:val="24"/>
          <w:szCs w:val="24"/>
          <w:rtl/>
        </w:rPr>
        <w:t xml:space="preserve"> نشان دهنده میزان فعالیت تجاری در سطح منطقه است و یکی از شاخص‌های ارزیابی فعالیت تجاری و بازرگانی می باشد. کارت‌های بازرگانی فعال در طول سال‌های </w:t>
      </w:r>
      <w:r w:rsidR="002D1E48">
        <w:rPr>
          <w:rFonts w:ascii="IPT Nazanin" w:hAnsi="IPT Nazanin" w:cs="B Nazanin" w:hint="cs"/>
          <w:sz w:val="24"/>
          <w:szCs w:val="24"/>
          <w:rtl/>
        </w:rPr>
        <w:t>9</w:t>
      </w:r>
      <w:r w:rsidR="002134C7">
        <w:rPr>
          <w:rFonts w:ascii="IPT Nazanin" w:hAnsi="IPT Nazanin" w:cs="B Nazanin" w:hint="cs"/>
          <w:sz w:val="24"/>
          <w:szCs w:val="24"/>
          <w:rtl/>
        </w:rPr>
        <w:t>6</w:t>
      </w:r>
      <w:r w:rsidRPr="005201C6">
        <w:rPr>
          <w:rFonts w:ascii="IPT Nazanin" w:hAnsi="IPT Nazanin" w:cs="B Nazanin"/>
          <w:sz w:val="24"/>
          <w:szCs w:val="24"/>
          <w:rtl/>
        </w:rPr>
        <w:t>-9</w:t>
      </w:r>
      <w:r w:rsidR="002134C7">
        <w:rPr>
          <w:rFonts w:ascii="IPT Nazanin" w:hAnsi="IPT Nazanin" w:cs="B Nazanin" w:hint="cs"/>
          <w:sz w:val="24"/>
          <w:szCs w:val="24"/>
          <w:rtl/>
        </w:rPr>
        <w:t>4</w:t>
      </w:r>
      <w:r w:rsidR="002134C7">
        <w:rPr>
          <w:rFonts w:ascii="IPT Nazanin" w:hAnsi="IPT Nazanin" w:cs="B Nazanin"/>
          <w:sz w:val="24"/>
          <w:szCs w:val="24"/>
          <w:rtl/>
        </w:rPr>
        <w:t xml:space="preserve"> روند</w:t>
      </w:r>
      <w:r w:rsidR="002134C7">
        <w:rPr>
          <w:rFonts w:ascii="IPT Nazanin" w:hAnsi="IPT Nazanin" w:cs="B Nazanin" w:hint="cs"/>
          <w:sz w:val="24"/>
          <w:szCs w:val="24"/>
          <w:rtl/>
        </w:rPr>
        <w:t xml:space="preserve"> </w:t>
      </w:r>
      <w:r w:rsidRPr="005201C6">
        <w:rPr>
          <w:rFonts w:ascii="IPT Nazanin" w:hAnsi="IPT Nazanin" w:cs="B Nazanin"/>
          <w:sz w:val="24"/>
          <w:szCs w:val="24"/>
          <w:rtl/>
        </w:rPr>
        <w:t>افزایشی داشته است</w:t>
      </w:r>
      <w:r w:rsidR="002D1E48">
        <w:rPr>
          <w:rFonts w:ascii="IPT Nazanin" w:hAnsi="IPT Nazanin" w:cs="B Nazanin" w:hint="cs"/>
          <w:sz w:val="24"/>
          <w:szCs w:val="24"/>
          <w:rtl/>
        </w:rPr>
        <w:t xml:space="preserve"> اما </w:t>
      </w:r>
      <w:r w:rsidR="00313358">
        <w:rPr>
          <w:rFonts w:ascii="IPT Nazanin" w:hAnsi="IPT Nazanin" w:cs="B Nazanin" w:hint="cs"/>
          <w:sz w:val="24"/>
          <w:szCs w:val="24"/>
          <w:rtl/>
        </w:rPr>
        <w:t>در بین</w:t>
      </w:r>
      <w:r w:rsidR="002D1E48">
        <w:rPr>
          <w:rFonts w:ascii="IPT Nazanin" w:hAnsi="IPT Nazanin" w:cs="B Nazanin" w:hint="cs"/>
          <w:sz w:val="24"/>
          <w:szCs w:val="24"/>
          <w:rtl/>
        </w:rPr>
        <w:t xml:space="preserve"> سال</w:t>
      </w:r>
      <w:r w:rsidR="00313358">
        <w:rPr>
          <w:rFonts w:ascii="IPT Nazanin" w:hAnsi="IPT Nazanin" w:cs="B Nazanin" w:hint="cs"/>
          <w:sz w:val="24"/>
          <w:szCs w:val="24"/>
          <w:rtl/>
        </w:rPr>
        <w:t xml:space="preserve"> های</w:t>
      </w:r>
      <w:r w:rsidR="002D1E48">
        <w:rPr>
          <w:rFonts w:ascii="IPT Nazanin" w:hAnsi="IPT Nazanin" w:cs="B Nazanin" w:hint="cs"/>
          <w:sz w:val="24"/>
          <w:szCs w:val="24"/>
          <w:rtl/>
        </w:rPr>
        <w:t xml:space="preserve"> </w:t>
      </w:r>
      <w:r w:rsidR="00313358">
        <w:rPr>
          <w:rFonts w:ascii="IPT Nazanin" w:hAnsi="IPT Nazanin" w:cs="B Nazanin" w:hint="cs"/>
          <w:sz w:val="24"/>
          <w:szCs w:val="24"/>
          <w:rtl/>
        </w:rPr>
        <w:t>97</w:t>
      </w:r>
      <w:r w:rsidR="002D1E48">
        <w:rPr>
          <w:rFonts w:ascii="IPT Nazanin" w:hAnsi="IPT Nazanin" w:cs="B Nazanin" w:hint="cs"/>
          <w:sz w:val="24"/>
          <w:szCs w:val="24"/>
          <w:rtl/>
        </w:rPr>
        <w:t xml:space="preserve"> </w:t>
      </w:r>
      <w:r w:rsidR="00313358">
        <w:rPr>
          <w:rFonts w:ascii="IPT Nazanin" w:hAnsi="IPT Nazanin" w:cs="B Nazanin" w:hint="cs"/>
          <w:sz w:val="24"/>
          <w:szCs w:val="24"/>
          <w:rtl/>
        </w:rPr>
        <w:t>و</w:t>
      </w:r>
      <w:r w:rsidR="002134C7">
        <w:rPr>
          <w:rFonts w:ascii="IPT Nazanin" w:hAnsi="IPT Nazanin" w:cs="B Nazanin" w:hint="cs"/>
          <w:sz w:val="24"/>
          <w:szCs w:val="24"/>
          <w:rtl/>
        </w:rPr>
        <w:t xml:space="preserve"> سال 98 ریزشی با شیب متوسط</w:t>
      </w:r>
      <w:r w:rsidR="00313358">
        <w:rPr>
          <w:rFonts w:ascii="IPT Nazanin" w:hAnsi="IPT Nazanin" w:cs="B Nazanin" w:hint="cs"/>
          <w:sz w:val="24"/>
          <w:szCs w:val="24"/>
          <w:rtl/>
        </w:rPr>
        <w:t xml:space="preserve"> را</w:t>
      </w:r>
      <w:r w:rsidR="00A854F3">
        <w:rPr>
          <w:rFonts w:ascii="IPT Nazanin" w:hAnsi="IPT Nazanin" w:cs="B Nazanin" w:hint="cs"/>
          <w:sz w:val="24"/>
          <w:szCs w:val="24"/>
          <w:rtl/>
        </w:rPr>
        <w:t xml:space="preserve"> نسبت</w:t>
      </w:r>
      <w:r w:rsidR="002D1E48">
        <w:rPr>
          <w:rFonts w:ascii="IPT Nazanin" w:hAnsi="IPT Nazanin" w:cs="B Nazanin" w:hint="cs"/>
          <w:sz w:val="24"/>
          <w:szCs w:val="24"/>
          <w:rtl/>
        </w:rPr>
        <w:t xml:space="preserve"> به سال</w:t>
      </w:r>
      <w:r w:rsidR="00A854F3">
        <w:rPr>
          <w:rFonts w:ascii="IPT Nazanin" w:hAnsi="IPT Nazanin" w:cs="B Nazanin" w:hint="cs"/>
          <w:sz w:val="24"/>
          <w:szCs w:val="24"/>
          <w:rtl/>
        </w:rPr>
        <w:t xml:space="preserve"> های</w:t>
      </w:r>
      <w:r w:rsidR="002D1E48">
        <w:rPr>
          <w:rFonts w:ascii="IPT Nazanin" w:hAnsi="IPT Nazanin" w:cs="B Nazanin" w:hint="cs"/>
          <w:sz w:val="24"/>
          <w:szCs w:val="24"/>
          <w:rtl/>
        </w:rPr>
        <w:t xml:space="preserve"> قبل تجربه کرده است</w:t>
      </w:r>
      <w:r w:rsidR="00A854F3">
        <w:rPr>
          <w:rFonts w:ascii="IPT Nazanin" w:hAnsi="IPT Nazanin" w:cs="B Nazanin"/>
          <w:sz w:val="24"/>
          <w:szCs w:val="24"/>
          <w:rtl/>
        </w:rPr>
        <w:t>.</w:t>
      </w:r>
      <w:r w:rsidR="00A854F3">
        <w:rPr>
          <w:rFonts w:ascii="IPT Nazanin" w:hAnsi="IPT Nazanin" w:cs="B Nazanin" w:hint="cs"/>
          <w:sz w:val="24"/>
          <w:szCs w:val="24"/>
          <w:rtl/>
        </w:rPr>
        <w:t xml:space="preserve"> </w:t>
      </w:r>
      <w:r w:rsidRPr="005201C6">
        <w:rPr>
          <w:rFonts w:ascii="IPT Nazanin" w:hAnsi="IPT Nazanin" w:cs="B Nazanin"/>
          <w:sz w:val="24"/>
          <w:szCs w:val="24"/>
          <w:rtl/>
        </w:rPr>
        <w:t>نکته قابل توجه این است که بیشترین تعداد کارت‌های بازرگانی در سال 9</w:t>
      </w:r>
      <w:r w:rsidR="00A854F3">
        <w:rPr>
          <w:rFonts w:ascii="IPT Nazanin" w:hAnsi="IPT Nazanin" w:cs="B Nazanin" w:hint="cs"/>
          <w:sz w:val="24"/>
          <w:szCs w:val="24"/>
          <w:rtl/>
        </w:rPr>
        <w:t>6</w:t>
      </w:r>
      <w:r w:rsidRPr="005201C6">
        <w:rPr>
          <w:rFonts w:ascii="IPT Nazanin" w:hAnsi="IPT Nazanin" w:cs="B Nazanin"/>
          <w:sz w:val="24"/>
          <w:szCs w:val="24"/>
          <w:rtl/>
        </w:rPr>
        <w:t xml:space="preserve"> بوده است.</w:t>
      </w:r>
    </w:p>
    <w:p w14:paraId="1EEB7EE3" w14:textId="77777777" w:rsidR="001D268A" w:rsidRPr="005201C6" w:rsidRDefault="001D268A" w:rsidP="001D268A">
      <w:pPr>
        <w:bidi/>
        <w:spacing w:after="0" w:line="240" w:lineRule="auto"/>
        <w:ind w:left="227" w:right="283"/>
        <w:jc w:val="both"/>
        <w:rPr>
          <w:rFonts w:ascii="IPT Nazanin" w:hAnsi="IPT Nazanin" w:cs="B Nazanin"/>
          <w:sz w:val="24"/>
          <w:szCs w:val="24"/>
          <w:rtl/>
        </w:rPr>
      </w:pPr>
    </w:p>
    <w:p w14:paraId="4B6FA042" w14:textId="77777777" w:rsidR="007E36D0" w:rsidRPr="005201C6" w:rsidRDefault="007E36D0" w:rsidP="007E36D0">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t xml:space="preserve">نمودار(2-3): تعداد کل کارت‌های بازرگانی </w:t>
      </w:r>
    </w:p>
    <w:p w14:paraId="1463DCFF" w14:textId="77777777" w:rsidR="007E36D0" w:rsidRPr="005201C6" w:rsidRDefault="00424C9E" w:rsidP="007E36D0">
      <w:pPr>
        <w:bidi/>
        <w:spacing w:after="0" w:line="240" w:lineRule="auto"/>
        <w:jc w:val="center"/>
        <w:rPr>
          <w:rFonts w:ascii="IPT Nazanin" w:hAnsi="IPT Nazanin" w:cs="B Nazanin"/>
          <w:rtl/>
        </w:rPr>
      </w:pPr>
      <w:r>
        <w:rPr>
          <w:noProof/>
        </w:rPr>
        <w:drawing>
          <wp:inline distT="0" distB="0" distL="0" distR="0" wp14:anchorId="25E60E3A" wp14:editId="05BC8F61">
            <wp:extent cx="5748869" cy="2842683"/>
            <wp:effectExtent l="76200" t="76200" r="80645" b="7239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621CE05" w14:textId="289A8C96" w:rsidR="007E36D0" w:rsidRPr="005201C6" w:rsidRDefault="007E36D0" w:rsidP="00450793">
      <w:pPr>
        <w:bidi/>
        <w:spacing w:after="0" w:line="240" w:lineRule="auto"/>
        <w:ind w:left="180"/>
        <w:jc w:val="both"/>
        <w:rPr>
          <w:rFonts w:ascii="IPT Nazanin" w:hAnsi="IPT Nazanin" w:cs="B Nazanin"/>
          <w:sz w:val="24"/>
          <w:szCs w:val="24"/>
          <w:rtl/>
        </w:rPr>
      </w:pPr>
      <w:r w:rsidRPr="005201C6">
        <w:rPr>
          <w:rFonts w:ascii="IPT Nazanin" w:hAnsi="IPT Nazanin" w:cs="B Nazanin"/>
          <w:sz w:val="24"/>
          <w:szCs w:val="24"/>
          <w:rtl/>
        </w:rPr>
        <w:t>تعداد کل کارت‌های بازرگانی اتاق بازرگانی شهرستان کاشان</w:t>
      </w:r>
      <w:r w:rsidR="002D1E48">
        <w:rPr>
          <w:rFonts w:ascii="IPT Nazanin" w:hAnsi="IPT Nazanin" w:cs="B Nazanin" w:hint="cs"/>
          <w:sz w:val="24"/>
          <w:szCs w:val="24"/>
          <w:rtl/>
        </w:rPr>
        <w:t xml:space="preserve"> تا سال 96</w:t>
      </w:r>
      <w:r w:rsidR="002D1E48">
        <w:rPr>
          <w:rFonts w:ascii="IPT Nazanin" w:hAnsi="IPT Nazanin" w:cs="B Nazanin"/>
          <w:sz w:val="24"/>
          <w:szCs w:val="24"/>
          <w:rtl/>
        </w:rPr>
        <w:t xml:space="preserve"> روند افزایشی داشته است</w:t>
      </w:r>
      <w:r w:rsidR="00450793">
        <w:rPr>
          <w:rFonts w:ascii="IPT Nazanin" w:hAnsi="IPT Nazanin" w:cs="B Nazanin" w:hint="cs"/>
          <w:sz w:val="24"/>
          <w:szCs w:val="24"/>
          <w:rtl/>
        </w:rPr>
        <w:t xml:space="preserve">، </w:t>
      </w:r>
      <w:r w:rsidR="002D1E48">
        <w:rPr>
          <w:rFonts w:ascii="IPT Nazanin" w:hAnsi="IPT Nazanin" w:cs="B Nazanin" w:hint="cs"/>
          <w:sz w:val="24"/>
          <w:szCs w:val="24"/>
          <w:rtl/>
        </w:rPr>
        <w:t>ا</w:t>
      </w:r>
      <w:r w:rsidR="00450793">
        <w:rPr>
          <w:rFonts w:ascii="IPT Nazanin" w:hAnsi="IPT Nazanin" w:cs="B Nazanin" w:hint="cs"/>
          <w:sz w:val="24"/>
          <w:szCs w:val="24"/>
          <w:rtl/>
        </w:rPr>
        <w:t>ما در سال 97 کاهش پیدا کرده و در سال 98 مجددا رشد قابل توجهی داشته است.</w:t>
      </w:r>
      <w:r w:rsidR="00952A99">
        <w:rPr>
          <w:rFonts w:ascii="IPT Nazanin" w:hAnsi="IPT Nazanin" w:cs="B Nazanin" w:hint="cs"/>
          <w:sz w:val="24"/>
          <w:szCs w:val="24"/>
          <w:rtl/>
        </w:rPr>
        <w:t xml:space="preserve"> سال 96 تعداد کل کارت‌های بازرگانی شهرستان بیشترین میزان را در بین سال‌های 98-94 داشته است.</w:t>
      </w:r>
    </w:p>
    <w:p w14:paraId="3C676674" w14:textId="77777777" w:rsidR="007E36D0" w:rsidRPr="005201C6" w:rsidRDefault="007E36D0" w:rsidP="007E36D0">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lastRenderedPageBreak/>
        <w:t>نمودار(2-4): تعداد کل گواهی</w:t>
      </w:r>
      <w:r w:rsidRPr="005201C6">
        <w:rPr>
          <w:rFonts w:ascii="IPT Nazanin" w:hAnsi="IPT Nazanin" w:cs="B Nazanin"/>
          <w:sz w:val="24"/>
          <w:szCs w:val="24"/>
          <w:rtl/>
          <w:lang w:bidi="fa-IR"/>
        </w:rPr>
        <w:softHyphen/>
        <w:t xml:space="preserve">های مبدا صادره  </w:t>
      </w:r>
    </w:p>
    <w:p w14:paraId="65D23C44" w14:textId="77777777" w:rsidR="007E36D0" w:rsidRPr="005201C6" w:rsidRDefault="00424C9E" w:rsidP="007E36D0">
      <w:pPr>
        <w:bidi/>
        <w:spacing w:after="0" w:line="240" w:lineRule="auto"/>
        <w:ind w:left="-2"/>
        <w:jc w:val="center"/>
        <w:rPr>
          <w:rFonts w:ascii="IPT Nazanin" w:hAnsi="IPT Nazanin" w:cs="B Nazanin"/>
          <w:sz w:val="24"/>
          <w:szCs w:val="24"/>
        </w:rPr>
      </w:pPr>
      <w:r>
        <w:rPr>
          <w:noProof/>
        </w:rPr>
        <w:drawing>
          <wp:inline distT="0" distB="0" distL="0" distR="0" wp14:anchorId="2DD53A94" wp14:editId="68351E66">
            <wp:extent cx="5740399" cy="2853267"/>
            <wp:effectExtent l="0" t="0" r="13335" b="444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D5EEB86" w14:textId="0BA61C0F" w:rsidR="007E36D0" w:rsidRPr="00274434" w:rsidRDefault="002D1E48" w:rsidP="00274434">
      <w:pPr>
        <w:bidi/>
        <w:spacing w:after="0" w:line="240" w:lineRule="auto"/>
        <w:ind w:left="170"/>
        <w:rPr>
          <w:rFonts w:ascii="IPT Nazanin" w:hAnsi="IPT Nazanin" w:cs="B Nazanin"/>
          <w:sz w:val="24"/>
          <w:szCs w:val="24"/>
          <w:rtl/>
        </w:rPr>
      </w:pPr>
      <w:r>
        <w:rPr>
          <w:rFonts w:ascii="IPT Nazanin" w:hAnsi="IPT Nazanin" w:cs="B Nazanin" w:hint="cs"/>
          <w:sz w:val="24"/>
          <w:szCs w:val="24"/>
          <w:rtl/>
          <w:lang w:bidi="fa-IR"/>
        </w:rPr>
        <w:t>تعداد کل</w:t>
      </w:r>
      <w:r w:rsidR="007E36D0" w:rsidRPr="005201C6">
        <w:rPr>
          <w:rFonts w:ascii="IPT Nazanin" w:hAnsi="IPT Nazanin" w:cs="B Nazanin"/>
          <w:sz w:val="24"/>
          <w:szCs w:val="24"/>
          <w:rtl/>
          <w:lang w:bidi="fa-IR"/>
        </w:rPr>
        <w:t xml:space="preserve"> </w:t>
      </w:r>
      <w:r w:rsidR="007E36D0" w:rsidRPr="005201C6">
        <w:rPr>
          <w:rFonts w:ascii="IPT Nazanin" w:hAnsi="IPT Nazanin" w:cs="B Nazanin"/>
          <w:sz w:val="24"/>
          <w:szCs w:val="24"/>
          <w:rtl/>
        </w:rPr>
        <w:t>گواهی‌های مبدا صادره</w:t>
      </w:r>
      <w:r w:rsidR="00737386">
        <w:rPr>
          <w:rFonts w:ascii="IPT Nazanin" w:hAnsi="IPT Nazanin" w:cs="B Nazanin" w:hint="cs"/>
          <w:sz w:val="24"/>
          <w:szCs w:val="24"/>
          <w:rtl/>
        </w:rPr>
        <w:t xml:space="preserve"> تا سال 97</w:t>
      </w:r>
      <w:r w:rsidR="007E36D0" w:rsidRPr="005201C6">
        <w:rPr>
          <w:rFonts w:ascii="IPT Nazanin" w:hAnsi="IPT Nazanin" w:cs="B Nazanin"/>
          <w:sz w:val="24"/>
          <w:szCs w:val="24"/>
          <w:rtl/>
        </w:rPr>
        <w:t xml:space="preserve"> دارای رشد</w:t>
      </w:r>
      <w:r>
        <w:rPr>
          <w:rFonts w:ascii="IPT Nazanin" w:hAnsi="IPT Nazanin" w:cs="B Nazanin" w:hint="cs"/>
          <w:sz w:val="24"/>
          <w:szCs w:val="24"/>
          <w:rtl/>
        </w:rPr>
        <w:t xml:space="preserve"> صعودی</w:t>
      </w:r>
      <w:r w:rsidR="00737386">
        <w:rPr>
          <w:rFonts w:ascii="IPT Nazanin" w:hAnsi="IPT Nazanin" w:cs="B Nazanin"/>
          <w:sz w:val="24"/>
          <w:szCs w:val="24"/>
          <w:rtl/>
        </w:rPr>
        <w:t xml:space="preserve"> پایداری </w:t>
      </w:r>
      <w:r w:rsidR="00737386">
        <w:rPr>
          <w:rFonts w:ascii="IPT Nazanin" w:hAnsi="IPT Nazanin" w:cs="B Nazanin" w:hint="cs"/>
          <w:sz w:val="24"/>
          <w:szCs w:val="24"/>
          <w:rtl/>
        </w:rPr>
        <w:t>بوده است اما در سال 98 با سرعت کمتری نسبت به سال‌های قبل رشد داشته است.</w:t>
      </w:r>
      <w:r w:rsidR="00E201F9">
        <w:rPr>
          <w:rFonts w:ascii="IPT Nazanin" w:hAnsi="IPT Nazanin" w:cs="B Nazanin" w:hint="cs"/>
          <w:sz w:val="24"/>
          <w:szCs w:val="24"/>
          <w:rtl/>
        </w:rPr>
        <w:t xml:space="preserve"> در مجموع، این شاخص در سال 98 رشد 2.2 برابری نسبت به سال 94 داشته است.</w:t>
      </w:r>
    </w:p>
    <w:p w14:paraId="4D7E3FF5" w14:textId="77777777" w:rsidR="007E36D0" w:rsidRPr="005201C6" w:rsidRDefault="007E36D0" w:rsidP="007E36D0">
      <w:pPr>
        <w:bidi/>
        <w:spacing w:after="0" w:line="240" w:lineRule="auto"/>
        <w:jc w:val="center"/>
        <w:rPr>
          <w:rFonts w:ascii="IPT Nazanin" w:hAnsi="IPT Nazanin" w:cs="B Nazanin"/>
          <w:rtl/>
        </w:rPr>
      </w:pPr>
    </w:p>
    <w:p w14:paraId="7F687065" w14:textId="77777777" w:rsidR="007E36D0" w:rsidRPr="005201C6" w:rsidRDefault="007E36D0" w:rsidP="007E36D0">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t>نمودار(2-5): تعداد کل گواهی</w:t>
      </w:r>
      <w:r w:rsidRPr="005201C6">
        <w:rPr>
          <w:rFonts w:ascii="IPT Nazanin" w:hAnsi="IPT Nazanin" w:cs="B Nazanin"/>
          <w:sz w:val="24"/>
          <w:szCs w:val="24"/>
          <w:rtl/>
          <w:lang w:bidi="fa-IR"/>
        </w:rPr>
        <w:softHyphen/>
        <w:t xml:space="preserve">های امضا صادره </w:t>
      </w:r>
    </w:p>
    <w:p w14:paraId="64ACBD16" w14:textId="77777777" w:rsidR="007E36D0" w:rsidRPr="005201C6" w:rsidRDefault="00424C9E" w:rsidP="007E36D0">
      <w:pPr>
        <w:bidi/>
        <w:spacing w:after="0" w:line="240" w:lineRule="auto"/>
        <w:jc w:val="center"/>
        <w:rPr>
          <w:rFonts w:ascii="IPT Nazanin" w:hAnsi="IPT Nazanin" w:cs="B Nazanin"/>
          <w:rtl/>
        </w:rPr>
      </w:pPr>
      <w:r>
        <w:rPr>
          <w:noProof/>
        </w:rPr>
        <w:drawing>
          <wp:inline distT="0" distB="0" distL="0" distR="0" wp14:anchorId="58DC18B4" wp14:editId="0EAC8F94">
            <wp:extent cx="5755213" cy="2863852"/>
            <wp:effectExtent l="0" t="0" r="17145" b="1270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E36D0" w:rsidRPr="005201C6">
        <w:rPr>
          <w:rFonts w:ascii="IPT Nazanin" w:hAnsi="IPT Nazanin" w:cs="B Nazanin"/>
          <w:rtl/>
        </w:rPr>
        <w:t xml:space="preserve"> </w:t>
      </w:r>
    </w:p>
    <w:p w14:paraId="51DEF27F" w14:textId="77777777" w:rsidR="007E36D0" w:rsidRPr="005201C6" w:rsidRDefault="002D1E48" w:rsidP="00417CA0">
      <w:pPr>
        <w:bidi/>
        <w:spacing w:after="0" w:line="240" w:lineRule="auto"/>
        <w:ind w:left="180"/>
        <w:jc w:val="both"/>
        <w:rPr>
          <w:rFonts w:ascii="IPT Nazanin" w:hAnsi="IPT Nazanin" w:cs="B Nazanin"/>
          <w:rtl/>
        </w:rPr>
      </w:pPr>
      <w:r w:rsidRPr="00EC0067">
        <w:rPr>
          <w:rFonts w:ascii="IPT Nazanin" w:hAnsi="IPT Nazanin" w:cs="B Nazanin" w:hint="cs"/>
          <w:sz w:val="24"/>
          <w:szCs w:val="24"/>
          <w:rtl/>
        </w:rPr>
        <w:t>تعداد کل گواهی های امضا صادره در بین سال های 97-9</w:t>
      </w:r>
      <w:r w:rsidR="00AB430D">
        <w:rPr>
          <w:rFonts w:ascii="IPT Nazanin" w:hAnsi="IPT Nazanin" w:cs="B Nazanin" w:hint="cs"/>
          <w:sz w:val="24"/>
          <w:szCs w:val="24"/>
          <w:rtl/>
        </w:rPr>
        <w:t>4 رشد صعودی پایداری داشته است، اما در سال 98 با کاهش 69 واحدی روبرو بوده است.</w:t>
      </w:r>
    </w:p>
    <w:p w14:paraId="7109D57D" w14:textId="77777777" w:rsidR="007E36D0" w:rsidRPr="005201C6" w:rsidRDefault="007E36D0" w:rsidP="007E36D0">
      <w:pPr>
        <w:bidi/>
        <w:spacing w:after="0" w:line="240" w:lineRule="auto"/>
        <w:jc w:val="center"/>
        <w:rPr>
          <w:rFonts w:ascii="IPT Nazanin" w:hAnsi="IPT Nazanin" w:cs="B Nazanin"/>
          <w:rtl/>
        </w:rPr>
      </w:pPr>
    </w:p>
    <w:p w14:paraId="21501712" w14:textId="77777777" w:rsidR="007E36D0" w:rsidRPr="005201C6" w:rsidRDefault="007E36D0" w:rsidP="007E36D0">
      <w:pPr>
        <w:bidi/>
        <w:spacing w:after="0" w:line="240" w:lineRule="auto"/>
        <w:jc w:val="center"/>
        <w:rPr>
          <w:rFonts w:ascii="IPT Nazanin" w:hAnsi="IPT Nazanin" w:cs="B Nazanin"/>
          <w:rtl/>
        </w:rPr>
      </w:pPr>
    </w:p>
    <w:p w14:paraId="1891CE5B" w14:textId="77777777" w:rsidR="007E36D0" w:rsidRPr="005201C6" w:rsidRDefault="007E36D0" w:rsidP="007E36D0">
      <w:pPr>
        <w:bidi/>
        <w:spacing w:after="0" w:line="240" w:lineRule="auto"/>
        <w:rPr>
          <w:rFonts w:ascii="IPT Nazanin" w:hAnsi="IPT Nazanin" w:cs="B Nazanin"/>
          <w:rtl/>
          <w:lang w:bidi="fa-IR"/>
        </w:rPr>
      </w:pPr>
    </w:p>
    <w:p w14:paraId="2CA6311B" w14:textId="77777777" w:rsidR="007E36D0" w:rsidRPr="005201C6" w:rsidRDefault="007E36D0" w:rsidP="007E36D0">
      <w:pPr>
        <w:bidi/>
        <w:spacing w:after="0" w:line="240" w:lineRule="auto"/>
        <w:rPr>
          <w:rFonts w:ascii="IPT Nazanin" w:hAnsi="IPT Nazanin" w:cs="B Nazanin"/>
          <w:rtl/>
        </w:rPr>
      </w:pPr>
    </w:p>
    <w:p w14:paraId="7EB6AD8D"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lastRenderedPageBreak/>
        <w:t xml:space="preserve">نمودار(2-6): توزیع کارت‌های بازرگانی </w:t>
      </w:r>
    </w:p>
    <w:p w14:paraId="412CE4C5" w14:textId="77777777" w:rsidR="007E36D0" w:rsidRPr="00274434" w:rsidRDefault="009D0C3D" w:rsidP="00274434">
      <w:pPr>
        <w:bidi/>
        <w:spacing w:after="0" w:line="240" w:lineRule="auto"/>
        <w:jc w:val="center"/>
        <w:rPr>
          <w:rFonts w:ascii="IPT Nazanin" w:hAnsi="IPT Nazanin" w:cs="B Nazanin"/>
          <w:rtl/>
        </w:rPr>
      </w:pPr>
      <w:r>
        <w:rPr>
          <w:noProof/>
        </w:rPr>
        <w:drawing>
          <wp:inline distT="0" distB="0" distL="0" distR="0" wp14:anchorId="0D0CE09C" wp14:editId="42116ADB">
            <wp:extent cx="6065240" cy="3074035"/>
            <wp:effectExtent l="0" t="0" r="12065" b="1206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2513ECB" w14:textId="77777777" w:rsidR="009D0C3D" w:rsidRDefault="009D0C3D" w:rsidP="007E36D0">
      <w:pPr>
        <w:bidi/>
        <w:spacing w:after="0" w:line="240" w:lineRule="auto"/>
        <w:rPr>
          <w:rFonts w:ascii="IPT Nazanin" w:hAnsi="IPT Nazanin" w:cs="B Nazanin"/>
          <w:b/>
          <w:bCs/>
          <w:sz w:val="26"/>
          <w:szCs w:val="26"/>
          <w:rtl/>
        </w:rPr>
      </w:pPr>
    </w:p>
    <w:p w14:paraId="31E2DACC" w14:textId="77777777" w:rsidR="007E36D0" w:rsidRDefault="007E36D0" w:rsidP="00246618">
      <w:pPr>
        <w:pStyle w:val="Heading2"/>
      </w:pPr>
      <w:r w:rsidRPr="005201C6">
        <w:rPr>
          <w:rtl/>
        </w:rPr>
        <w:t>3-1- بخش خدمات آموزشی</w:t>
      </w:r>
    </w:p>
    <w:p w14:paraId="66F0910F" w14:textId="77777777" w:rsidR="001D268A" w:rsidRPr="005201C6" w:rsidRDefault="001D268A" w:rsidP="001D268A">
      <w:pPr>
        <w:bidi/>
        <w:spacing w:after="0" w:line="240" w:lineRule="auto"/>
        <w:rPr>
          <w:rFonts w:ascii="IPT Nazanin" w:hAnsi="IPT Nazanin" w:cs="B Nazanin"/>
          <w:b/>
          <w:bCs/>
          <w:sz w:val="26"/>
          <w:szCs w:val="26"/>
          <w:rtl/>
        </w:rPr>
      </w:pPr>
    </w:p>
    <w:p w14:paraId="35F9DB32"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t>جدول (3-1): اطلاعات مربوط به شاخص‌های بخش خدمات آموزشی</w:t>
      </w:r>
    </w:p>
    <w:tbl>
      <w:tblPr>
        <w:bidiVisual/>
        <w:tblW w:w="9433" w:type="dxa"/>
        <w:jc w:val="center"/>
        <w:tblLook w:val="04A0" w:firstRow="1" w:lastRow="0" w:firstColumn="1" w:lastColumn="0" w:noHBand="0" w:noVBand="1"/>
      </w:tblPr>
      <w:tblGrid>
        <w:gridCol w:w="3015"/>
        <w:gridCol w:w="1084"/>
        <w:gridCol w:w="1084"/>
        <w:gridCol w:w="1084"/>
        <w:gridCol w:w="1084"/>
        <w:gridCol w:w="1041"/>
        <w:gridCol w:w="1041"/>
      </w:tblGrid>
      <w:tr w:rsidR="009D0C3D" w:rsidRPr="009D0C3D" w14:paraId="12675A90" w14:textId="77777777" w:rsidTr="00AB430D">
        <w:trPr>
          <w:trHeight w:val="595"/>
          <w:jc w:val="center"/>
        </w:trPr>
        <w:tc>
          <w:tcPr>
            <w:tcW w:w="3015"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4D5AD279" w14:textId="77777777" w:rsidR="009D0C3D" w:rsidRPr="009D0C3D" w:rsidRDefault="009D0C3D" w:rsidP="009D0C3D">
            <w:pPr>
              <w:bidi/>
              <w:spacing w:after="0" w:line="240" w:lineRule="auto"/>
              <w:jc w:val="center"/>
              <w:rPr>
                <w:rFonts w:ascii="Calibri" w:eastAsia="Times New Roman" w:hAnsi="Calibri" w:cs="B Nazanin"/>
                <w:b/>
                <w:bCs/>
                <w:color w:val="262626"/>
                <w:sz w:val="28"/>
                <w:szCs w:val="28"/>
              </w:rPr>
            </w:pPr>
            <w:r w:rsidRPr="009D0C3D">
              <w:rPr>
                <w:rFonts w:ascii="Calibri" w:eastAsia="Times New Roman" w:hAnsi="Calibri" w:cs="B Nazanin" w:hint="cs"/>
                <w:b/>
                <w:bCs/>
                <w:color w:val="262626"/>
                <w:sz w:val="28"/>
                <w:szCs w:val="28"/>
                <w:rtl/>
              </w:rPr>
              <w:t>شاخص</w:t>
            </w:r>
          </w:p>
        </w:tc>
        <w:tc>
          <w:tcPr>
            <w:tcW w:w="1084"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30494679"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معیار سنجش</w:t>
            </w:r>
          </w:p>
        </w:tc>
        <w:tc>
          <w:tcPr>
            <w:tcW w:w="1084"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0621539F"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سال94</w:t>
            </w:r>
          </w:p>
        </w:tc>
        <w:tc>
          <w:tcPr>
            <w:tcW w:w="1084"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4791AF10"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سال95</w:t>
            </w:r>
          </w:p>
        </w:tc>
        <w:tc>
          <w:tcPr>
            <w:tcW w:w="1084"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3AF5CA69"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سال96</w:t>
            </w:r>
          </w:p>
        </w:tc>
        <w:tc>
          <w:tcPr>
            <w:tcW w:w="1041"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0262F092"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سال97</w:t>
            </w:r>
          </w:p>
        </w:tc>
        <w:tc>
          <w:tcPr>
            <w:tcW w:w="1041"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28B3BD06"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سال98</w:t>
            </w:r>
          </w:p>
        </w:tc>
      </w:tr>
      <w:tr w:rsidR="009D0C3D" w:rsidRPr="009D0C3D" w14:paraId="1271D7B9" w14:textId="77777777" w:rsidTr="00AB430D">
        <w:trPr>
          <w:trHeight w:val="872"/>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220A0674"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ساعات آموزشی به فعالان اقتصادی در حوزه ی بازرگانی و تجارت</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75A65632"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0945B600" w14:textId="77777777" w:rsidR="009D0C3D" w:rsidRPr="00952A99" w:rsidRDefault="009D0C3D" w:rsidP="009D0C3D">
            <w:pPr>
              <w:spacing w:after="0" w:line="240" w:lineRule="auto"/>
              <w:jc w:val="center"/>
              <w:rPr>
                <w:rFonts w:ascii="IPT Nazanin" w:eastAsia="Times New Roman" w:hAnsi="IPT Nazanin" w:cs="B Nazanin"/>
                <w:color w:val="161616"/>
                <w:rtl/>
              </w:rPr>
            </w:pPr>
            <w:r w:rsidRPr="00952A99">
              <w:rPr>
                <w:rFonts w:ascii="IPT Nazanin" w:eastAsia="Times New Roman" w:hAnsi="IPT Nazanin" w:cs="B Nazanin"/>
                <w:color w:val="161616"/>
              </w:rPr>
              <w:t>576</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5263DEF6"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2,590</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5C6D6FB6"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6,600</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6D638BFB"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2,566</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1EFE077C"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3,733</w:t>
            </w:r>
          </w:p>
        </w:tc>
      </w:tr>
      <w:tr w:rsidR="009D0C3D" w:rsidRPr="009D0C3D" w14:paraId="2D4E7095" w14:textId="77777777" w:rsidTr="00AB430D">
        <w:trPr>
          <w:trHeight w:val="822"/>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346D861C"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Pr>
            </w:pPr>
            <w:r w:rsidRPr="009D0C3D">
              <w:rPr>
                <w:rFonts w:ascii="Calibri" w:eastAsia="Times New Roman" w:hAnsi="Calibri" w:cs="B Nazanin" w:hint="cs"/>
                <w:b/>
                <w:bCs/>
                <w:color w:val="262626"/>
                <w:sz w:val="20"/>
                <w:szCs w:val="20"/>
                <w:rtl/>
              </w:rPr>
              <w:t>ساعات آموزشی به فعالان اقتصادی در حوزه ی صنعت</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68BEB8F6"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77CA9892"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168</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324C05C3"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576</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2985D2E6"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714</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0DF878DB"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804</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10411EFC"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3387</w:t>
            </w:r>
          </w:p>
        </w:tc>
      </w:tr>
      <w:tr w:rsidR="009D0C3D" w:rsidRPr="009D0C3D" w14:paraId="72A25E2B" w14:textId="77777777" w:rsidTr="00AB430D">
        <w:trPr>
          <w:trHeight w:val="762"/>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3541BF19"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ساعات آموزشی به فعالان اقتصادی در حوزه ی معدن</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364CFA0C"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422181A4"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0</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1A773DE8"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0</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6B8EB223" w14:textId="77777777" w:rsidR="009D0C3D" w:rsidRPr="00952A99" w:rsidRDefault="009D0C3D" w:rsidP="009D0C3D">
            <w:pPr>
              <w:spacing w:after="0" w:line="240" w:lineRule="auto"/>
              <w:jc w:val="center"/>
              <w:rPr>
                <w:rFonts w:ascii="IPT Nazanin" w:eastAsia="Times New Roman" w:hAnsi="IPT Nazanin" w:cs="B Nazanin"/>
                <w:color w:val="161616"/>
                <w:rtl/>
              </w:rPr>
            </w:pPr>
            <w:r w:rsidRPr="00952A99">
              <w:rPr>
                <w:rFonts w:ascii="IPT Nazanin" w:eastAsia="Times New Roman" w:hAnsi="IPT Nazanin" w:cs="B Nazanin"/>
                <w:color w:val="161616"/>
              </w:rPr>
              <w:t>1,888</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5C54E625" w14:textId="77777777" w:rsidR="009D0C3D" w:rsidRPr="00952A99" w:rsidRDefault="009D0C3D" w:rsidP="009D0C3D">
            <w:pPr>
              <w:bidi/>
              <w:spacing w:after="0" w:line="240" w:lineRule="auto"/>
              <w:jc w:val="center"/>
              <w:rPr>
                <w:rFonts w:ascii="IPT Nazanin" w:eastAsia="Times New Roman" w:hAnsi="IPT Nazanin" w:cs="B Nazanin"/>
                <w:color w:val="000000"/>
              </w:rPr>
            </w:pPr>
            <w:r w:rsidRPr="00952A99">
              <w:rPr>
                <w:rFonts w:ascii="IPT Nazanin" w:eastAsia="Times New Roman" w:hAnsi="IPT Nazanin" w:cs="B Nazanin"/>
                <w:color w:val="000000"/>
                <w:rtl/>
              </w:rPr>
              <w:t>0</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400DF5FA"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210</w:t>
            </w:r>
          </w:p>
        </w:tc>
      </w:tr>
      <w:tr w:rsidR="009D0C3D" w:rsidRPr="009D0C3D" w14:paraId="3576601A" w14:textId="77777777" w:rsidTr="00AB430D">
        <w:trPr>
          <w:trHeight w:val="834"/>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5A039C78"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ساعات آموزشی به فعالان اقتصادی در حوزه ی کشاورزی</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57968361"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443B0DA2"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0</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2886E12F"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380</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5979A00A"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360</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29FD82EA"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120</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7D941855"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270</w:t>
            </w:r>
          </w:p>
        </w:tc>
      </w:tr>
      <w:tr w:rsidR="009D0C3D" w:rsidRPr="009D0C3D" w14:paraId="6BB64B87" w14:textId="77777777" w:rsidTr="00AB430D">
        <w:trPr>
          <w:trHeight w:val="953"/>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19519C97"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ساعات آموزشی به عموم افراد در حوزه های بازرگانی و تجارت</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6AF109D8"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3C139E20"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424</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57A618CD"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320</w:t>
            </w:r>
          </w:p>
        </w:tc>
        <w:tc>
          <w:tcPr>
            <w:tcW w:w="1084" w:type="dxa"/>
            <w:tcBorders>
              <w:top w:val="nil"/>
              <w:left w:val="single" w:sz="4" w:space="0" w:color="auto"/>
              <w:bottom w:val="single" w:sz="4" w:space="0" w:color="auto"/>
              <w:right w:val="single" w:sz="4" w:space="0" w:color="auto"/>
            </w:tcBorders>
            <w:shd w:val="clear" w:color="000000" w:fill="FADEFA"/>
            <w:vAlign w:val="center"/>
            <w:hideMark/>
          </w:tcPr>
          <w:p w14:paraId="1A124EE3"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120</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4B6908D8"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240</w:t>
            </w:r>
          </w:p>
        </w:tc>
        <w:tc>
          <w:tcPr>
            <w:tcW w:w="1041" w:type="dxa"/>
            <w:tcBorders>
              <w:top w:val="nil"/>
              <w:left w:val="single" w:sz="4" w:space="0" w:color="auto"/>
              <w:bottom w:val="single" w:sz="4" w:space="0" w:color="auto"/>
              <w:right w:val="single" w:sz="4" w:space="0" w:color="auto"/>
            </w:tcBorders>
            <w:shd w:val="clear" w:color="000000" w:fill="FADEFA"/>
            <w:vAlign w:val="center"/>
            <w:hideMark/>
          </w:tcPr>
          <w:p w14:paraId="17853105" w14:textId="77777777" w:rsidR="009D0C3D" w:rsidRPr="00952A99" w:rsidRDefault="009D0C3D" w:rsidP="009D0C3D">
            <w:pPr>
              <w:bidi/>
              <w:spacing w:after="0" w:line="240" w:lineRule="auto"/>
              <w:jc w:val="center"/>
              <w:rPr>
                <w:rFonts w:ascii="IPT Nazanin" w:eastAsia="Times New Roman" w:hAnsi="IPT Nazanin" w:cs="B Nazanin"/>
                <w:color w:val="000000"/>
                <w:rtl/>
              </w:rPr>
            </w:pPr>
            <w:r w:rsidRPr="00952A99">
              <w:rPr>
                <w:rFonts w:ascii="IPT Nazanin" w:eastAsia="Times New Roman" w:hAnsi="IPT Nazanin" w:cs="B Nazanin"/>
                <w:color w:val="000000"/>
                <w:rtl/>
              </w:rPr>
              <w:t>1455</w:t>
            </w:r>
          </w:p>
        </w:tc>
      </w:tr>
      <w:tr w:rsidR="009D0C3D" w:rsidRPr="009D0C3D" w14:paraId="0E4C7A2F" w14:textId="77777777" w:rsidTr="00AB430D">
        <w:trPr>
          <w:trHeight w:val="822"/>
          <w:jc w:val="center"/>
        </w:trPr>
        <w:tc>
          <w:tcPr>
            <w:tcW w:w="3015" w:type="dxa"/>
            <w:tcBorders>
              <w:top w:val="nil"/>
              <w:left w:val="single" w:sz="4" w:space="0" w:color="auto"/>
              <w:bottom w:val="single" w:sz="4" w:space="0" w:color="auto"/>
              <w:right w:val="single" w:sz="4" w:space="0" w:color="auto"/>
            </w:tcBorders>
            <w:shd w:val="clear" w:color="000000" w:fill="D19FDD"/>
            <w:vAlign w:val="center"/>
            <w:hideMark/>
          </w:tcPr>
          <w:p w14:paraId="4B7C7B85" w14:textId="77777777" w:rsidR="009D0C3D" w:rsidRPr="009D0C3D" w:rsidRDefault="009D0C3D" w:rsidP="009D0C3D">
            <w:pPr>
              <w:bidi/>
              <w:spacing w:after="0" w:line="240" w:lineRule="auto"/>
              <w:jc w:val="center"/>
              <w:rPr>
                <w:rFonts w:ascii="Calibri" w:eastAsia="Times New Roman" w:hAnsi="Calibri" w:cs="B Nazanin"/>
                <w:b/>
                <w:bCs/>
                <w:color w:val="262626"/>
                <w:sz w:val="20"/>
                <w:szCs w:val="20"/>
                <w:rtl/>
              </w:rPr>
            </w:pPr>
            <w:r w:rsidRPr="009D0C3D">
              <w:rPr>
                <w:rFonts w:ascii="Calibri" w:eastAsia="Times New Roman" w:hAnsi="Calibri" w:cs="B Nazanin" w:hint="cs"/>
                <w:b/>
                <w:bCs/>
                <w:color w:val="262626"/>
                <w:sz w:val="20"/>
                <w:szCs w:val="20"/>
                <w:rtl/>
              </w:rPr>
              <w:t>کل ساعات آموزشی برگزار شده توسط اتاق</w:t>
            </w:r>
            <w:r w:rsidRPr="009D0C3D">
              <w:rPr>
                <w:rFonts w:ascii="Calibri" w:eastAsia="Times New Roman" w:hAnsi="Calibri" w:cs="B Nazanin" w:hint="cs"/>
                <w:b/>
                <w:bCs/>
                <w:color w:val="FFFFFF"/>
                <w:sz w:val="20"/>
                <w:szCs w:val="20"/>
                <w:rtl/>
              </w:rPr>
              <w:t xml:space="preserve"> </w:t>
            </w:r>
            <w:r w:rsidRPr="009D0C3D">
              <w:rPr>
                <w:rFonts w:ascii="Calibri" w:eastAsia="Times New Roman" w:hAnsi="Calibri" w:cs="B Nazanin" w:hint="cs"/>
                <w:b/>
                <w:bCs/>
                <w:color w:val="262626"/>
                <w:sz w:val="20"/>
                <w:szCs w:val="20"/>
                <w:rtl/>
              </w:rPr>
              <w:t>بازرگانی</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019B725D" w14:textId="77777777" w:rsidR="009D0C3D" w:rsidRPr="009D0C3D" w:rsidRDefault="009D0C3D" w:rsidP="009D0C3D">
            <w:pPr>
              <w:bidi/>
              <w:spacing w:after="0" w:line="240" w:lineRule="auto"/>
              <w:jc w:val="center"/>
              <w:rPr>
                <w:rFonts w:ascii="Calibri" w:eastAsia="Times New Roman" w:hAnsi="Calibri" w:cs="B Nazanin"/>
                <w:color w:val="000000"/>
                <w:sz w:val="20"/>
                <w:szCs w:val="20"/>
                <w:rtl/>
              </w:rPr>
            </w:pPr>
            <w:r w:rsidRPr="009D0C3D">
              <w:rPr>
                <w:rFonts w:ascii="Calibri" w:eastAsia="Times New Roman" w:hAnsi="Calibri" w:cs="B Nazanin" w:hint="cs"/>
                <w:color w:val="000000"/>
                <w:sz w:val="20"/>
                <w:szCs w:val="20"/>
                <w:rtl/>
              </w:rPr>
              <w:t>دقیقه</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437F137B" w14:textId="77777777" w:rsidR="009D0C3D" w:rsidRPr="00952A99" w:rsidRDefault="009D0C3D" w:rsidP="009D0C3D">
            <w:pPr>
              <w:spacing w:after="0" w:line="240" w:lineRule="auto"/>
              <w:jc w:val="center"/>
              <w:rPr>
                <w:rFonts w:ascii="IPT Nazanin" w:eastAsia="Times New Roman" w:hAnsi="IPT Nazanin" w:cs="B Nazanin"/>
                <w:color w:val="161616"/>
                <w:rtl/>
              </w:rPr>
            </w:pPr>
            <w:r w:rsidRPr="00952A99">
              <w:rPr>
                <w:rFonts w:ascii="IPT Nazanin" w:eastAsia="Times New Roman" w:hAnsi="IPT Nazanin" w:cs="B Nazanin"/>
                <w:color w:val="161616"/>
              </w:rPr>
              <w:t>1,168</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7D1B2A47"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3,866</w:t>
            </w:r>
          </w:p>
        </w:tc>
        <w:tc>
          <w:tcPr>
            <w:tcW w:w="1084" w:type="dxa"/>
            <w:tcBorders>
              <w:top w:val="nil"/>
              <w:left w:val="single" w:sz="4" w:space="0" w:color="auto"/>
              <w:bottom w:val="single" w:sz="4" w:space="0" w:color="auto"/>
              <w:right w:val="single" w:sz="4" w:space="0" w:color="auto"/>
            </w:tcBorders>
            <w:shd w:val="clear" w:color="000000" w:fill="FFFFFF"/>
            <w:vAlign w:val="center"/>
            <w:hideMark/>
          </w:tcPr>
          <w:p w14:paraId="1631CDDF"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9,682</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0FB3A308"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3,730</w:t>
            </w:r>
          </w:p>
        </w:tc>
        <w:tc>
          <w:tcPr>
            <w:tcW w:w="1041" w:type="dxa"/>
            <w:tcBorders>
              <w:top w:val="nil"/>
              <w:left w:val="single" w:sz="4" w:space="0" w:color="auto"/>
              <w:bottom w:val="single" w:sz="4" w:space="0" w:color="auto"/>
              <w:right w:val="single" w:sz="4" w:space="0" w:color="auto"/>
            </w:tcBorders>
            <w:shd w:val="clear" w:color="000000" w:fill="FFFFFF"/>
            <w:vAlign w:val="center"/>
            <w:hideMark/>
          </w:tcPr>
          <w:p w14:paraId="7982142A" w14:textId="77777777" w:rsidR="009D0C3D" w:rsidRPr="00952A99" w:rsidRDefault="009D0C3D" w:rsidP="009D0C3D">
            <w:pPr>
              <w:spacing w:after="0" w:line="240" w:lineRule="auto"/>
              <w:jc w:val="center"/>
              <w:rPr>
                <w:rFonts w:ascii="IPT Nazanin" w:eastAsia="Times New Roman" w:hAnsi="IPT Nazanin" w:cs="B Nazanin"/>
                <w:color w:val="161616"/>
              </w:rPr>
            </w:pPr>
            <w:r w:rsidRPr="00952A99">
              <w:rPr>
                <w:rFonts w:ascii="IPT Nazanin" w:eastAsia="Times New Roman" w:hAnsi="IPT Nazanin" w:cs="B Nazanin"/>
                <w:color w:val="161616"/>
              </w:rPr>
              <w:t>9,055</w:t>
            </w:r>
          </w:p>
        </w:tc>
      </w:tr>
    </w:tbl>
    <w:p w14:paraId="26F81858" w14:textId="77777777" w:rsidR="002A1184" w:rsidRDefault="00F80C5A" w:rsidP="00F80C5A">
      <w:pPr>
        <w:bidi/>
        <w:spacing w:after="0" w:line="240" w:lineRule="auto"/>
        <w:jc w:val="center"/>
        <w:rPr>
          <w:rFonts w:ascii="IPT Nazanin" w:hAnsi="IPT Nazanin" w:cs="B Nazanin"/>
          <w:sz w:val="24"/>
          <w:szCs w:val="24"/>
          <w:rtl/>
          <w:lang w:bidi="fa-IR"/>
        </w:rPr>
      </w:pPr>
      <w:r>
        <w:rPr>
          <w:rFonts w:ascii="IPT Nazanin" w:hAnsi="IPT Nazanin" w:cs="B Nazanin" w:hint="cs"/>
          <w:sz w:val="24"/>
          <w:szCs w:val="24"/>
          <w:rtl/>
          <w:lang w:bidi="fa-IR"/>
        </w:rPr>
        <w:lastRenderedPageBreak/>
        <w:t>نمودار(3-1): توزیع ساعات آموزشی به فعالان اقتصادی در حوزه ی بازرگانی و تجارت</w:t>
      </w:r>
    </w:p>
    <w:p w14:paraId="16CAB573" w14:textId="77777777" w:rsidR="00F80C5A" w:rsidRDefault="00F80C5A" w:rsidP="00F80C5A">
      <w:pPr>
        <w:bidi/>
        <w:spacing w:after="0" w:line="240" w:lineRule="auto"/>
        <w:jc w:val="center"/>
        <w:rPr>
          <w:rFonts w:ascii="IPT Nazanin" w:hAnsi="IPT Nazanin" w:cs="B Nazanin"/>
          <w:sz w:val="24"/>
          <w:szCs w:val="24"/>
          <w:rtl/>
          <w:lang w:bidi="fa-IR"/>
        </w:rPr>
      </w:pPr>
      <w:r>
        <w:rPr>
          <w:noProof/>
        </w:rPr>
        <w:drawing>
          <wp:inline distT="0" distB="0" distL="0" distR="0" wp14:anchorId="313D3784" wp14:editId="14878245">
            <wp:extent cx="5805170" cy="2734811"/>
            <wp:effectExtent l="0" t="0" r="5080"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99FA935" w14:textId="22AB3736" w:rsidR="00F80C5A" w:rsidRDefault="00BB1FE4" w:rsidP="00E201F9">
      <w:pPr>
        <w:bidi/>
        <w:spacing w:after="0" w:line="240" w:lineRule="auto"/>
        <w:jc w:val="both"/>
        <w:rPr>
          <w:rFonts w:ascii="IPT Nazanin" w:hAnsi="IPT Nazanin" w:cs="B Nazanin"/>
          <w:sz w:val="24"/>
          <w:szCs w:val="24"/>
          <w:rtl/>
          <w:lang w:bidi="fa-IR"/>
        </w:rPr>
      </w:pPr>
      <w:r>
        <w:rPr>
          <w:rFonts w:ascii="IPT Nazanin" w:hAnsi="IPT Nazanin" w:cs="B Nazanin" w:hint="cs"/>
          <w:sz w:val="24"/>
          <w:szCs w:val="24"/>
          <w:rtl/>
          <w:lang w:bidi="fa-IR"/>
        </w:rPr>
        <w:t>روند توزیع ساعات آموزشی در حوزه بازرگانی و تجارت از سال 94 تا 96 رشد جهشی داشته است</w:t>
      </w:r>
      <w:r w:rsidR="002C716F">
        <w:rPr>
          <w:rFonts w:ascii="IPT Nazanin" w:hAnsi="IPT Nazanin" w:cs="B Nazanin" w:hint="cs"/>
          <w:sz w:val="24"/>
          <w:szCs w:val="24"/>
          <w:rtl/>
          <w:lang w:bidi="fa-IR"/>
        </w:rPr>
        <w:t>؛</w:t>
      </w:r>
      <w:r>
        <w:rPr>
          <w:rFonts w:ascii="IPT Nazanin" w:hAnsi="IPT Nazanin" w:cs="B Nazanin" w:hint="cs"/>
          <w:sz w:val="24"/>
          <w:szCs w:val="24"/>
          <w:rtl/>
          <w:lang w:bidi="fa-IR"/>
        </w:rPr>
        <w:t xml:space="preserve"> ب</w:t>
      </w:r>
      <w:r w:rsidR="00E201F9">
        <w:rPr>
          <w:rFonts w:ascii="IPT Nazanin" w:hAnsi="IPT Nazanin" w:cs="B Nazanin" w:hint="cs"/>
          <w:sz w:val="24"/>
          <w:szCs w:val="24"/>
          <w:rtl/>
          <w:lang w:bidi="fa-IR"/>
        </w:rPr>
        <w:t xml:space="preserve">ه طوری </w:t>
      </w:r>
      <w:r>
        <w:rPr>
          <w:rFonts w:ascii="IPT Nazanin" w:hAnsi="IPT Nazanin" w:cs="B Nazanin" w:hint="cs"/>
          <w:sz w:val="24"/>
          <w:szCs w:val="24"/>
          <w:rtl/>
          <w:lang w:bidi="fa-IR"/>
        </w:rPr>
        <w:t xml:space="preserve">که در سال 96 به بیشترین مقدار خود رسیده است. سپس در سال97 با کاهش شدیدی مواجه </w:t>
      </w:r>
      <w:r w:rsidR="002C716F">
        <w:rPr>
          <w:rFonts w:ascii="IPT Nazanin" w:hAnsi="IPT Nazanin" w:cs="B Nazanin" w:hint="cs"/>
          <w:sz w:val="24"/>
          <w:szCs w:val="24"/>
          <w:rtl/>
          <w:lang w:bidi="fa-IR"/>
        </w:rPr>
        <w:t>شده</w:t>
      </w:r>
      <w:r>
        <w:rPr>
          <w:rFonts w:ascii="IPT Nazanin" w:hAnsi="IPT Nazanin" w:cs="B Nazanin" w:hint="cs"/>
          <w:sz w:val="24"/>
          <w:szCs w:val="24"/>
          <w:rtl/>
          <w:lang w:bidi="fa-IR"/>
        </w:rPr>
        <w:t xml:space="preserve"> و در نهایت در سال 98 به روند افزایشی خود بازگشته است.</w:t>
      </w:r>
      <w:r w:rsidR="00E201F9">
        <w:rPr>
          <w:rFonts w:ascii="IPT Nazanin" w:hAnsi="IPT Nazanin" w:cs="B Nazanin" w:hint="cs"/>
          <w:sz w:val="24"/>
          <w:szCs w:val="24"/>
          <w:rtl/>
          <w:lang w:bidi="fa-IR"/>
        </w:rPr>
        <w:t xml:space="preserve"> در مجموع، این شاخص در سال 98 رشد 6.4 برابری نسبت به سال 94 را تجربه کرده است. شایان ذکر است که کیفیت آموزشی نیز یک شاخص موثر بر آموزش های برگزار شده می باشد.</w:t>
      </w:r>
    </w:p>
    <w:p w14:paraId="7D2B4B70" w14:textId="77777777" w:rsidR="00F80C5A" w:rsidRDefault="00F80C5A" w:rsidP="00F80C5A">
      <w:pPr>
        <w:bidi/>
        <w:spacing w:after="0" w:line="240" w:lineRule="auto"/>
        <w:jc w:val="center"/>
        <w:rPr>
          <w:rFonts w:ascii="IPT Nazanin" w:hAnsi="IPT Nazanin" w:cs="B Nazanin"/>
          <w:sz w:val="24"/>
          <w:szCs w:val="24"/>
          <w:lang w:bidi="fa-IR"/>
        </w:rPr>
      </w:pPr>
    </w:p>
    <w:p w14:paraId="00FA0B31" w14:textId="77777777" w:rsidR="00F80C5A" w:rsidRDefault="00F80C5A" w:rsidP="00F80C5A">
      <w:pPr>
        <w:bidi/>
        <w:spacing w:after="0" w:line="240" w:lineRule="auto"/>
        <w:jc w:val="center"/>
        <w:rPr>
          <w:rFonts w:ascii="IPT Nazanin" w:hAnsi="IPT Nazanin" w:cs="B Nazanin"/>
          <w:sz w:val="24"/>
          <w:szCs w:val="24"/>
          <w:rtl/>
          <w:lang w:bidi="fa-IR"/>
        </w:rPr>
      </w:pPr>
    </w:p>
    <w:p w14:paraId="138C01E3" w14:textId="332AEB4D" w:rsidR="00F80C5A" w:rsidRDefault="00F80C5A" w:rsidP="00F80C5A">
      <w:pPr>
        <w:bidi/>
        <w:spacing w:after="0" w:line="240" w:lineRule="auto"/>
        <w:jc w:val="center"/>
        <w:rPr>
          <w:rFonts w:ascii="IPT Nazanin" w:hAnsi="IPT Nazanin" w:cs="B Nazanin"/>
          <w:sz w:val="24"/>
          <w:szCs w:val="24"/>
          <w:rtl/>
          <w:lang w:bidi="fa-IR"/>
        </w:rPr>
      </w:pPr>
      <w:r>
        <w:rPr>
          <w:rFonts w:ascii="IPT Nazanin" w:hAnsi="IPT Nazanin" w:cs="B Nazanin" w:hint="cs"/>
          <w:sz w:val="24"/>
          <w:szCs w:val="24"/>
          <w:rtl/>
          <w:lang w:bidi="fa-IR"/>
        </w:rPr>
        <w:t>نمودار(3-2): توزیع ساعات آموزشی به فعالان اقتصادی در حوزه صنعت</w:t>
      </w:r>
    </w:p>
    <w:p w14:paraId="7D3125F2" w14:textId="77777777" w:rsidR="00F80C5A" w:rsidRDefault="00F80C5A" w:rsidP="00F80C5A">
      <w:pPr>
        <w:bidi/>
        <w:spacing w:after="0" w:line="240" w:lineRule="auto"/>
        <w:jc w:val="center"/>
        <w:rPr>
          <w:rFonts w:ascii="IPT Nazanin" w:hAnsi="IPT Nazanin" w:cs="B Nazanin"/>
          <w:sz w:val="24"/>
          <w:szCs w:val="24"/>
          <w:rtl/>
          <w:lang w:bidi="fa-IR"/>
        </w:rPr>
      </w:pPr>
      <w:r>
        <w:rPr>
          <w:noProof/>
        </w:rPr>
        <w:drawing>
          <wp:inline distT="0" distB="0" distL="0" distR="0" wp14:anchorId="2D9D5733" wp14:editId="082719F8">
            <wp:extent cx="5838190" cy="2810312"/>
            <wp:effectExtent l="0" t="0" r="1016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89C15E" w14:textId="069AD2C9" w:rsidR="00F80C5A" w:rsidRDefault="00BB1FE4" w:rsidP="00BB1FE4">
      <w:pPr>
        <w:bidi/>
        <w:spacing w:after="0" w:line="240" w:lineRule="auto"/>
        <w:rPr>
          <w:rFonts w:ascii="IPT Nazanin" w:hAnsi="IPT Nazanin" w:cs="B Nazanin"/>
          <w:sz w:val="24"/>
          <w:szCs w:val="24"/>
          <w:rtl/>
          <w:lang w:bidi="fa-IR"/>
        </w:rPr>
      </w:pPr>
      <w:r>
        <w:rPr>
          <w:rFonts w:ascii="IPT Nazanin" w:hAnsi="IPT Nazanin" w:cs="B Nazanin" w:hint="cs"/>
          <w:sz w:val="24"/>
          <w:szCs w:val="24"/>
          <w:rtl/>
          <w:lang w:bidi="fa-IR"/>
        </w:rPr>
        <w:t xml:space="preserve">ساعات آموزشی در حوزه صنعت در بازه سال های 98-94 رشد صعودی پایداری را تجربه کرده است. در سال 98 این شاخص رشد جهشی </w:t>
      </w:r>
      <w:r w:rsidR="002C716F">
        <w:rPr>
          <w:rFonts w:ascii="IPT Nazanin" w:hAnsi="IPT Nazanin" w:cs="B Nazanin" w:hint="cs"/>
          <w:sz w:val="24"/>
          <w:szCs w:val="24"/>
          <w:rtl/>
          <w:lang w:bidi="fa-IR"/>
        </w:rPr>
        <w:t>تندی</w:t>
      </w:r>
      <w:r>
        <w:rPr>
          <w:rFonts w:ascii="IPT Nazanin" w:hAnsi="IPT Nazanin" w:cs="B Nazanin" w:hint="cs"/>
          <w:sz w:val="24"/>
          <w:szCs w:val="24"/>
          <w:rtl/>
          <w:lang w:bidi="fa-IR"/>
        </w:rPr>
        <w:t xml:space="preserve"> را </w:t>
      </w:r>
      <w:r w:rsidR="002C716F">
        <w:rPr>
          <w:rFonts w:ascii="IPT Nazanin" w:hAnsi="IPT Nazanin" w:cs="B Nazanin" w:hint="cs"/>
          <w:sz w:val="24"/>
          <w:szCs w:val="24"/>
          <w:rtl/>
          <w:lang w:bidi="fa-IR"/>
        </w:rPr>
        <w:t xml:space="preserve">تجربه کرده است که می‌تواند بیانگر استقبال فعالان </w:t>
      </w:r>
      <w:r w:rsidR="00E201F9">
        <w:rPr>
          <w:rFonts w:ascii="IPT Nazanin" w:hAnsi="IPT Nazanin" w:cs="B Nazanin" w:hint="cs"/>
          <w:sz w:val="24"/>
          <w:szCs w:val="24"/>
          <w:rtl/>
          <w:lang w:bidi="fa-IR"/>
        </w:rPr>
        <w:t>صنعتی</w:t>
      </w:r>
      <w:r w:rsidR="002C716F">
        <w:rPr>
          <w:rFonts w:ascii="IPT Nazanin" w:hAnsi="IPT Nazanin" w:cs="B Nazanin" w:hint="cs"/>
          <w:sz w:val="24"/>
          <w:szCs w:val="24"/>
          <w:rtl/>
          <w:lang w:bidi="fa-IR"/>
        </w:rPr>
        <w:t xml:space="preserve"> منطقه باشد.</w:t>
      </w:r>
    </w:p>
    <w:p w14:paraId="7CCC0C89" w14:textId="77777777" w:rsidR="00BB1FE4" w:rsidRDefault="00BB1FE4" w:rsidP="00BB1FE4">
      <w:pPr>
        <w:bidi/>
        <w:spacing w:after="0" w:line="240" w:lineRule="auto"/>
        <w:rPr>
          <w:rFonts w:ascii="IPT Nazanin" w:hAnsi="IPT Nazanin" w:cs="B Nazanin"/>
          <w:sz w:val="24"/>
          <w:szCs w:val="24"/>
          <w:rtl/>
          <w:lang w:bidi="fa-IR"/>
        </w:rPr>
      </w:pPr>
    </w:p>
    <w:p w14:paraId="03BE0D2E" w14:textId="77777777" w:rsidR="00F80C5A" w:rsidRPr="00F80C5A" w:rsidRDefault="00F80C5A" w:rsidP="00F80C5A">
      <w:pPr>
        <w:bidi/>
        <w:spacing w:after="0" w:line="240" w:lineRule="auto"/>
        <w:jc w:val="center"/>
        <w:rPr>
          <w:rFonts w:ascii="IPT Nazanin" w:hAnsi="IPT Nazanin" w:cs="Arial"/>
          <w:sz w:val="24"/>
          <w:szCs w:val="24"/>
          <w:rtl/>
          <w:lang w:bidi="fa-IR"/>
        </w:rPr>
      </w:pPr>
    </w:p>
    <w:p w14:paraId="2D0C4354" w14:textId="39D8A04D" w:rsidR="00F80C5A" w:rsidRDefault="00F80C5A" w:rsidP="00F80C5A">
      <w:pPr>
        <w:bidi/>
        <w:spacing w:after="0" w:line="240" w:lineRule="auto"/>
        <w:jc w:val="center"/>
        <w:rPr>
          <w:rFonts w:ascii="IPT Nazanin" w:hAnsi="IPT Nazanin" w:cs="B Nazanin"/>
          <w:sz w:val="24"/>
          <w:szCs w:val="24"/>
          <w:rtl/>
          <w:lang w:bidi="fa-IR"/>
        </w:rPr>
      </w:pPr>
      <w:r>
        <w:rPr>
          <w:rFonts w:ascii="IPT Nazanin" w:hAnsi="IPT Nazanin" w:cs="B Nazanin" w:hint="cs"/>
          <w:sz w:val="24"/>
          <w:szCs w:val="24"/>
          <w:rtl/>
          <w:lang w:bidi="fa-IR"/>
        </w:rPr>
        <w:lastRenderedPageBreak/>
        <w:t>نمودار(3-2): توزیع ساعات آموزشی به فعالان اقتصادی در حوزه معدن</w:t>
      </w:r>
    </w:p>
    <w:p w14:paraId="4A7FA809" w14:textId="77777777" w:rsidR="00F80C5A" w:rsidRDefault="00F80C5A" w:rsidP="00F80C5A">
      <w:pPr>
        <w:bidi/>
        <w:spacing w:after="0" w:line="240" w:lineRule="auto"/>
        <w:jc w:val="center"/>
        <w:rPr>
          <w:rFonts w:ascii="IPT Nazanin" w:hAnsi="IPT Nazanin" w:cs="B Nazanin"/>
          <w:sz w:val="24"/>
          <w:szCs w:val="24"/>
          <w:rtl/>
          <w:lang w:bidi="fa-IR"/>
        </w:rPr>
      </w:pPr>
      <w:r>
        <w:rPr>
          <w:noProof/>
        </w:rPr>
        <w:drawing>
          <wp:inline distT="0" distB="0" distL="0" distR="0" wp14:anchorId="5F1BFBC9" wp14:editId="4F972CCE">
            <wp:extent cx="5746115" cy="2885813"/>
            <wp:effectExtent l="0" t="0" r="6985" b="1016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E5E35CB" w14:textId="41C7421A" w:rsidR="00F80C5A" w:rsidRDefault="00B9625C" w:rsidP="00BB1FE4">
      <w:pPr>
        <w:bidi/>
        <w:spacing w:after="0" w:line="240" w:lineRule="auto"/>
        <w:rPr>
          <w:rFonts w:ascii="IPT Nazanin" w:hAnsi="IPT Nazanin" w:cs="B Nazanin"/>
          <w:sz w:val="24"/>
          <w:szCs w:val="24"/>
          <w:lang w:bidi="fa-IR"/>
        </w:rPr>
      </w:pPr>
      <w:r>
        <w:rPr>
          <w:rFonts w:ascii="IPT Nazanin" w:hAnsi="IPT Nazanin" w:cs="B Nazanin" w:hint="cs"/>
          <w:sz w:val="24"/>
          <w:szCs w:val="24"/>
          <w:rtl/>
          <w:lang w:bidi="fa-IR"/>
        </w:rPr>
        <w:t>ساعات آموزشی در حوزه معدن تنها در دو</w:t>
      </w:r>
      <w:r w:rsidR="002C716F">
        <w:rPr>
          <w:rFonts w:ascii="IPT Nazanin" w:hAnsi="IPT Nazanin" w:cs="B Nazanin" w:hint="cs"/>
          <w:sz w:val="24"/>
          <w:szCs w:val="24"/>
          <w:rtl/>
          <w:lang w:bidi="fa-IR"/>
        </w:rPr>
        <w:t xml:space="preserve"> </w:t>
      </w:r>
      <w:r>
        <w:rPr>
          <w:rFonts w:ascii="IPT Nazanin" w:hAnsi="IPT Nazanin" w:cs="B Nazanin" w:hint="cs"/>
          <w:sz w:val="24"/>
          <w:szCs w:val="24"/>
          <w:rtl/>
          <w:lang w:bidi="fa-IR"/>
        </w:rPr>
        <w:t xml:space="preserve">سال مشاهده می‌شود که در سال 96 بیشترین </w:t>
      </w:r>
      <w:r w:rsidR="002C716F">
        <w:rPr>
          <w:rFonts w:ascii="IPT Nazanin" w:hAnsi="IPT Nazanin" w:cs="B Nazanin" w:hint="cs"/>
          <w:sz w:val="24"/>
          <w:szCs w:val="24"/>
          <w:rtl/>
          <w:lang w:bidi="fa-IR"/>
        </w:rPr>
        <w:t>میزان ساعات آموزشی</w:t>
      </w:r>
      <w:r>
        <w:rPr>
          <w:rFonts w:ascii="IPT Nazanin" w:hAnsi="IPT Nazanin" w:cs="B Nazanin" w:hint="cs"/>
          <w:sz w:val="24"/>
          <w:szCs w:val="24"/>
          <w:rtl/>
          <w:lang w:bidi="fa-IR"/>
        </w:rPr>
        <w:t xml:space="preserve"> را داشته است.</w:t>
      </w:r>
    </w:p>
    <w:p w14:paraId="1F425C07" w14:textId="77777777" w:rsidR="00F80C5A" w:rsidRDefault="00F80C5A" w:rsidP="00F80C5A">
      <w:pPr>
        <w:bidi/>
        <w:spacing w:after="0" w:line="240" w:lineRule="auto"/>
        <w:jc w:val="center"/>
        <w:rPr>
          <w:rFonts w:ascii="IPT Nazanin" w:hAnsi="IPT Nazanin" w:cs="B Nazanin"/>
          <w:sz w:val="24"/>
          <w:szCs w:val="24"/>
          <w:rtl/>
          <w:lang w:bidi="fa-IR"/>
        </w:rPr>
      </w:pPr>
    </w:p>
    <w:p w14:paraId="4FD1439F" w14:textId="6D54C470" w:rsidR="00F80C5A" w:rsidRDefault="00F80C5A" w:rsidP="00F80C5A">
      <w:pPr>
        <w:bidi/>
        <w:spacing w:after="0" w:line="240" w:lineRule="auto"/>
        <w:jc w:val="center"/>
        <w:rPr>
          <w:rFonts w:ascii="IPT Nazanin" w:hAnsi="IPT Nazanin" w:cs="B Nazanin"/>
          <w:sz w:val="24"/>
          <w:szCs w:val="24"/>
          <w:rtl/>
          <w:lang w:bidi="fa-IR"/>
        </w:rPr>
      </w:pPr>
      <w:r>
        <w:rPr>
          <w:rFonts w:ascii="IPT Nazanin" w:hAnsi="IPT Nazanin" w:cs="B Nazanin" w:hint="cs"/>
          <w:sz w:val="24"/>
          <w:szCs w:val="24"/>
          <w:rtl/>
          <w:lang w:bidi="fa-IR"/>
        </w:rPr>
        <w:t>نمودار(3-2): توزیع ساعات آموزشی به فعالان اقتصادی در حوزه کشاورزی</w:t>
      </w:r>
    </w:p>
    <w:p w14:paraId="2A1C04C1" w14:textId="77777777" w:rsidR="00F80C5A" w:rsidRDefault="00F80C5A" w:rsidP="00F80C5A">
      <w:pPr>
        <w:bidi/>
        <w:spacing w:after="0" w:line="240" w:lineRule="auto"/>
        <w:jc w:val="center"/>
        <w:rPr>
          <w:rFonts w:ascii="IPT Nazanin" w:hAnsi="IPT Nazanin" w:cs="B Nazanin"/>
          <w:sz w:val="24"/>
          <w:szCs w:val="24"/>
          <w:rtl/>
          <w:lang w:bidi="fa-IR"/>
        </w:rPr>
      </w:pPr>
      <w:r>
        <w:rPr>
          <w:noProof/>
        </w:rPr>
        <w:drawing>
          <wp:inline distT="0" distB="0" distL="0" distR="0" wp14:anchorId="759EAC0E" wp14:editId="633B9164">
            <wp:extent cx="5779770" cy="2810312"/>
            <wp:effectExtent l="0" t="0" r="11430"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7B9B393" w14:textId="56C549F3" w:rsidR="004A5F5D" w:rsidRDefault="00B9625C" w:rsidP="004A5F5D">
      <w:pPr>
        <w:bidi/>
        <w:spacing w:after="0" w:line="240" w:lineRule="auto"/>
        <w:jc w:val="both"/>
        <w:rPr>
          <w:rFonts w:ascii="IPT Nazanin" w:hAnsi="IPT Nazanin" w:cs="B Nazanin"/>
          <w:sz w:val="24"/>
          <w:szCs w:val="24"/>
          <w:rtl/>
          <w:lang w:bidi="fa-IR"/>
        </w:rPr>
      </w:pPr>
      <w:r>
        <w:rPr>
          <w:rFonts w:ascii="IPT Nazanin" w:hAnsi="IPT Nazanin" w:cs="B Nazanin" w:hint="cs"/>
          <w:sz w:val="24"/>
          <w:szCs w:val="24"/>
          <w:rtl/>
          <w:lang w:bidi="fa-IR"/>
        </w:rPr>
        <w:t xml:space="preserve">ساعات آموزشی به فعالان اقتصادی در حوزه کشاورزی از سال 95 شروع شده است و روندی نزولی </w:t>
      </w:r>
      <w:r w:rsidR="004A5F5D">
        <w:rPr>
          <w:rFonts w:ascii="IPT Nazanin" w:hAnsi="IPT Nazanin" w:cs="B Nazanin" w:hint="cs"/>
          <w:sz w:val="24"/>
          <w:szCs w:val="24"/>
          <w:rtl/>
          <w:lang w:bidi="fa-IR"/>
        </w:rPr>
        <w:t>را</w:t>
      </w:r>
      <w:r>
        <w:rPr>
          <w:rFonts w:ascii="IPT Nazanin" w:hAnsi="IPT Nazanin" w:cs="B Nazanin" w:hint="cs"/>
          <w:sz w:val="24"/>
          <w:szCs w:val="24"/>
          <w:rtl/>
          <w:lang w:bidi="fa-IR"/>
        </w:rPr>
        <w:t xml:space="preserve"> تا سال </w:t>
      </w:r>
      <w:r w:rsidR="00E201F9">
        <w:rPr>
          <w:rFonts w:ascii="IPT Nazanin" w:hAnsi="IPT Nazanin" w:cs="B Nazanin" w:hint="cs"/>
          <w:sz w:val="24"/>
          <w:szCs w:val="24"/>
          <w:rtl/>
          <w:lang w:bidi="fa-IR"/>
        </w:rPr>
        <w:t>97</w:t>
      </w:r>
      <w:r>
        <w:rPr>
          <w:rFonts w:ascii="IPT Nazanin" w:hAnsi="IPT Nazanin" w:cs="B Nazanin" w:hint="cs"/>
          <w:sz w:val="24"/>
          <w:szCs w:val="24"/>
          <w:rtl/>
          <w:lang w:bidi="fa-IR"/>
        </w:rPr>
        <w:t xml:space="preserve"> </w:t>
      </w:r>
      <w:r w:rsidR="004A5F5D">
        <w:rPr>
          <w:rFonts w:ascii="IPT Nazanin" w:hAnsi="IPT Nazanin" w:cs="B Nazanin" w:hint="cs"/>
          <w:sz w:val="24"/>
          <w:szCs w:val="24"/>
          <w:rtl/>
          <w:lang w:bidi="fa-IR"/>
        </w:rPr>
        <w:t>پیش گرفته است و</w:t>
      </w:r>
      <w:r>
        <w:rPr>
          <w:rFonts w:ascii="IPT Nazanin" w:hAnsi="IPT Nazanin" w:cs="B Nazanin" w:hint="cs"/>
          <w:sz w:val="24"/>
          <w:szCs w:val="24"/>
          <w:rtl/>
          <w:lang w:bidi="fa-IR"/>
        </w:rPr>
        <w:t xml:space="preserve"> کاهش شدیدی </w:t>
      </w:r>
      <w:r w:rsidR="004A5F5D">
        <w:rPr>
          <w:rFonts w:ascii="IPT Nazanin" w:hAnsi="IPT Nazanin" w:cs="B Nazanin" w:hint="cs"/>
          <w:sz w:val="24"/>
          <w:szCs w:val="24"/>
          <w:rtl/>
          <w:lang w:bidi="fa-IR"/>
        </w:rPr>
        <w:t xml:space="preserve">را </w:t>
      </w:r>
      <w:r>
        <w:rPr>
          <w:rFonts w:ascii="IPT Nazanin" w:hAnsi="IPT Nazanin" w:cs="B Nazanin" w:hint="cs"/>
          <w:sz w:val="24"/>
          <w:szCs w:val="24"/>
          <w:rtl/>
          <w:lang w:bidi="fa-IR"/>
        </w:rPr>
        <w:t xml:space="preserve">در سال 97 تجربه کرده است. </w:t>
      </w:r>
      <w:r w:rsidR="004A5F5D">
        <w:rPr>
          <w:rFonts w:ascii="IPT Nazanin" w:hAnsi="IPT Nazanin" w:cs="B Nazanin" w:hint="cs"/>
          <w:sz w:val="24"/>
          <w:szCs w:val="24"/>
          <w:rtl/>
          <w:lang w:bidi="fa-IR"/>
        </w:rPr>
        <w:t xml:space="preserve">این روند </w:t>
      </w:r>
      <w:r>
        <w:rPr>
          <w:rFonts w:ascii="IPT Nazanin" w:hAnsi="IPT Nazanin" w:cs="B Nazanin" w:hint="cs"/>
          <w:sz w:val="24"/>
          <w:szCs w:val="24"/>
          <w:rtl/>
          <w:lang w:bidi="fa-IR"/>
        </w:rPr>
        <w:t>در سال 98</w:t>
      </w:r>
      <w:r w:rsidR="00E201F9">
        <w:rPr>
          <w:rFonts w:ascii="IPT Nazanin" w:hAnsi="IPT Nazanin" w:cs="B Nazanin" w:hint="cs"/>
          <w:sz w:val="24"/>
          <w:szCs w:val="24"/>
          <w:rtl/>
          <w:lang w:bidi="fa-IR"/>
        </w:rPr>
        <w:t xml:space="preserve">، </w:t>
      </w:r>
      <w:r>
        <w:rPr>
          <w:rFonts w:ascii="IPT Nazanin" w:hAnsi="IPT Nazanin" w:cs="B Nazanin" w:hint="cs"/>
          <w:sz w:val="24"/>
          <w:szCs w:val="24"/>
          <w:rtl/>
          <w:lang w:bidi="fa-IR"/>
        </w:rPr>
        <w:t>افزایش قابل توجهی</w:t>
      </w:r>
      <w:r w:rsidR="004A5F5D">
        <w:rPr>
          <w:rFonts w:ascii="IPT Nazanin" w:hAnsi="IPT Nazanin" w:cs="B Nazanin" w:hint="cs"/>
          <w:sz w:val="24"/>
          <w:szCs w:val="24"/>
          <w:rtl/>
          <w:lang w:bidi="fa-IR"/>
        </w:rPr>
        <w:t xml:space="preserve"> در</w:t>
      </w:r>
      <w:r>
        <w:rPr>
          <w:rFonts w:ascii="IPT Nazanin" w:hAnsi="IPT Nazanin" w:cs="B Nazanin" w:hint="cs"/>
          <w:sz w:val="24"/>
          <w:szCs w:val="24"/>
          <w:rtl/>
          <w:lang w:bidi="fa-IR"/>
        </w:rPr>
        <w:t xml:space="preserve"> این شاخص</w:t>
      </w:r>
      <w:r w:rsidR="004A5F5D">
        <w:rPr>
          <w:rFonts w:ascii="IPT Nazanin" w:hAnsi="IPT Nazanin" w:cs="B Nazanin" w:hint="cs"/>
          <w:sz w:val="24"/>
          <w:szCs w:val="24"/>
          <w:rtl/>
          <w:lang w:bidi="fa-IR"/>
        </w:rPr>
        <w:t xml:space="preserve"> مشاهده می‌شود.</w:t>
      </w:r>
    </w:p>
    <w:p w14:paraId="62ACAF91" w14:textId="77777777" w:rsidR="00B9625C" w:rsidRDefault="00B9625C" w:rsidP="00B9625C">
      <w:pPr>
        <w:bidi/>
        <w:spacing w:after="0" w:line="240" w:lineRule="auto"/>
        <w:rPr>
          <w:rFonts w:ascii="IPT Nazanin" w:hAnsi="IPT Nazanin" w:cs="B Nazanin"/>
          <w:sz w:val="24"/>
          <w:szCs w:val="24"/>
          <w:rtl/>
          <w:lang w:bidi="fa-IR"/>
        </w:rPr>
      </w:pPr>
    </w:p>
    <w:p w14:paraId="15D84304" w14:textId="77777777" w:rsidR="00B9625C" w:rsidRDefault="00B9625C" w:rsidP="00B9625C">
      <w:pPr>
        <w:bidi/>
        <w:spacing w:after="0" w:line="240" w:lineRule="auto"/>
        <w:rPr>
          <w:rFonts w:ascii="IPT Nazanin" w:hAnsi="IPT Nazanin" w:cs="B Nazanin"/>
          <w:sz w:val="24"/>
          <w:szCs w:val="24"/>
          <w:rtl/>
          <w:lang w:bidi="fa-IR"/>
        </w:rPr>
      </w:pPr>
    </w:p>
    <w:p w14:paraId="248FB52A" w14:textId="0439F16D" w:rsidR="00B9625C" w:rsidRDefault="00B9625C" w:rsidP="00B9625C">
      <w:pPr>
        <w:bidi/>
        <w:spacing w:after="0" w:line="240" w:lineRule="auto"/>
        <w:rPr>
          <w:rFonts w:ascii="IPT Nazanin" w:hAnsi="IPT Nazanin" w:cs="B Nazanin"/>
          <w:sz w:val="24"/>
          <w:szCs w:val="24"/>
          <w:rtl/>
          <w:lang w:bidi="fa-IR"/>
        </w:rPr>
      </w:pPr>
    </w:p>
    <w:p w14:paraId="3DEF8C42" w14:textId="77777777" w:rsidR="004A5F5D" w:rsidRDefault="004A5F5D" w:rsidP="004A5F5D">
      <w:pPr>
        <w:bidi/>
        <w:spacing w:after="0" w:line="240" w:lineRule="auto"/>
        <w:rPr>
          <w:rFonts w:ascii="IPT Nazanin" w:hAnsi="IPT Nazanin" w:cs="B Nazanin"/>
          <w:sz w:val="24"/>
          <w:szCs w:val="24"/>
          <w:rtl/>
          <w:lang w:bidi="fa-IR"/>
        </w:rPr>
      </w:pPr>
    </w:p>
    <w:p w14:paraId="3825D563" w14:textId="77777777" w:rsidR="00B9625C" w:rsidRDefault="00B9625C" w:rsidP="00B9625C">
      <w:pPr>
        <w:bidi/>
        <w:spacing w:after="0" w:line="240" w:lineRule="auto"/>
        <w:rPr>
          <w:rFonts w:ascii="IPT Nazanin" w:hAnsi="IPT Nazanin" w:cs="B Nazanin"/>
          <w:sz w:val="24"/>
          <w:szCs w:val="24"/>
          <w:rtl/>
          <w:lang w:bidi="fa-IR"/>
        </w:rPr>
      </w:pPr>
    </w:p>
    <w:p w14:paraId="1E781B99" w14:textId="77777777" w:rsidR="00F80C5A" w:rsidRDefault="00F80C5A" w:rsidP="00F80C5A">
      <w:pPr>
        <w:bidi/>
        <w:spacing w:after="0" w:line="240" w:lineRule="auto"/>
        <w:jc w:val="center"/>
        <w:rPr>
          <w:rFonts w:ascii="IPT Nazanin" w:hAnsi="IPT Nazanin" w:cs="B Nazanin"/>
          <w:sz w:val="24"/>
          <w:szCs w:val="24"/>
          <w:rtl/>
          <w:lang w:bidi="fa-IR"/>
        </w:rPr>
      </w:pPr>
      <w:r>
        <w:rPr>
          <w:rFonts w:ascii="IPT Nazanin" w:hAnsi="IPT Nazanin" w:cs="B Nazanin" w:hint="cs"/>
          <w:sz w:val="24"/>
          <w:szCs w:val="24"/>
          <w:rtl/>
          <w:lang w:bidi="fa-IR"/>
        </w:rPr>
        <w:lastRenderedPageBreak/>
        <w:t>نمودار(3-2): توزیع ساعات آموزشی به عموم افراد در حوزه های بازرگانی و تجارت</w:t>
      </w:r>
    </w:p>
    <w:p w14:paraId="00C76DE4" w14:textId="77777777" w:rsidR="00F80C5A" w:rsidRDefault="00F80C5A" w:rsidP="00F80C5A">
      <w:pPr>
        <w:bidi/>
        <w:spacing w:after="0" w:line="240" w:lineRule="auto"/>
        <w:jc w:val="center"/>
        <w:rPr>
          <w:rFonts w:ascii="IPT Nazanin" w:hAnsi="IPT Nazanin" w:cs="B Nazanin"/>
          <w:sz w:val="24"/>
          <w:szCs w:val="24"/>
          <w:rtl/>
          <w:lang w:bidi="fa-IR"/>
        </w:rPr>
      </w:pPr>
      <w:r>
        <w:rPr>
          <w:noProof/>
        </w:rPr>
        <w:drawing>
          <wp:inline distT="0" distB="0" distL="0" distR="0" wp14:anchorId="7F45905A" wp14:editId="2ABFC389">
            <wp:extent cx="5888990" cy="2869035"/>
            <wp:effectExtent l="0" t="0" r="16510" b="762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DCF64DE" w14:textId="46172F8B" w:rsidR="00F80C5A" w:rsidRDefault="00B9625C" w:rsidP="00B545E0">
      <w:pPr>
        <w:bidi/>
        <w:spacing w:after="0" w:line="240" w:lineRule="auto"/>
        <w:jc w:val="both"/>
        <w:rPr>
          <w:rFonts w:ascii="IPT Nazanin" w:hAnsi="IPT Nazanin" w:cs="B Nazanin"/>
          <w:sz w:val="24"/>
          <w:szCs w:val="24"/>
          <w:rtl/>
          <w:lang w:bidi="fa-IR"/>
        </w:rPr>
      </w:pPr>
      <w:r>
        <w:rPr>
          <w:rFonts w:ascii="IPT Nazanin" w:hAnsi="IPT Nazanin" w:cs="B Nazanin" w:hint="cs"/>
          <w:sz w:val="24"/>
          <w:szCs w:val="24"/>
          <w:rtl/>
          <w:lang w:bidi="fa-IR"/>
        </w:rPr>
        <w:t>ساعات آموزشی به عموم افراد در حوزه</w:t>
      </w:r>
      <w:r w:rsidR="00B545E0">
        <w:rPr>
          <w:rFonts w:ascii="IPT Nazanin" w:hAnsi="IPT Nazanin" w:cs="B Nazanin" w:hint="cs"/>
          <w:sz w:val="24"/>
          <w:szCs w:val="24"/>
          <w:rtl/>
          <w:lang w:bidi="fa-IR"/>
        </w:rPr>
        <w:t>‌</w:t>
      </w:r>
      <w:r>
        <w:rPr>
          <w:rFonts w:ascii="IPT Nazanin" w:hAnsi="IPT Nazanin" w:cs="B Nazanin" w:hint="cs"/>
          <w:sz w:val="24"/>
          <w:szCs w:val="24"/>
          <w:rtl/>
          <w:lang w:bidi="fa-IR"/>
        </w:rPr>
        <w:t xml:space="preserve">های بازرگانی و تجارت از سال 94 تا سال 96 روند نزولی داشته است و از سال 97 روندی صعودی را شروع کرده و در سال 98 با افزایش </w:t>
      </w:r>
      <w:r w:rsidR="00EF0F93">
        <w:rPr>
          <w:rFonts w:ascii="IPT Nazanin" w:hAnsi="IPT Nazanin" w:cs="B Nazanin" w:hint="cs"/>
          <w:sz w:val="24"/>
          <w:szCs w:val="24"/>
          <w:rtl/>
          <w:lang w:bidi="fa-IR"/>
        </w:rPr>
        <w:t xml:space="preserve">بسیار </w:t>
      </w:r>
      <w:r w:rsidR="00B545E0">
        <w:rPr>
          <w:rFonts w:ascii="IPT Nazanin" w:hAnsi="IPT Nazanin" w:cs="B Nazanin" w:hint="cs"/>
          <w:sz w:val="24"/>
          <w:szCs w:val="24"/>
          <w:rtl/>
          <w:lang w:bidi="fa-IR"/>
        </w:rPr>
        <w:t>تندی،</w:t>
      </w:r>
      <w:r w:rsidR="00EF0F93">
        <w:rPr>
          <w:rFonts w:ascii="IPT Nazanin" w:hAnsi="IPT Nazanin" w:cs="B Nazanin" w:hint="cs"/>
          <w:sz w:val="24"/>
          <w:szCs w:val="24"/>
          <w:rtl/>
          <w:lang w:bidi="fa-IR"/>
        </w:rPr>
        <w:t xml:space="preserve"> به بیشترین مقدار خود رسیده است.</w:t>
      </w:r>
      <w:r w:rsidR="00E201F9">
        <w:rPr>
          <w:rFonts w:ascii="IPT Nazanin" w:hAnsi="IPT Nazanin" w:cs="B Nazanin" w:hint="cs"/>
          <w:sz w:val="24"/>
          <w:szCs w:val="24"/>
          <w:rtl/>
          <w:lang w:bidi="fa-IR"/>
        </w:rPr>
        <w:t xml:space="preserve"> به گونه ای که رشد 3.4 برابری را در سال 98، نسبت به سال 94 تجربه کرده است.</w:t>
      </w:r>
    </w:p>
    <w:p w14:paraId="185D9CD3" w14:textId="77777777" w:rsidR="00EF0F93" w:rsidRDefault="00EF0F93" w:rsidP="00EF0F93">
      <w:pPr>
        <w:bidi/>
        <w:spacing w:after="0" w:line="240" w:lineRule="auto"/>
        <w:jc w:val="center"/>
        <w:rPr>
          <w:rFonts w:ascii="IPT Nazanin" w:hAnsi="IPT Nazanin" w:cs="B Nazanin"/>
          <w:sz w:val="24"/>
          <w:szCs w:val="24"/>
          <w:rtl/>
          <w:lang w:bidi="fa-IR"/>
        </w:rPr>
      </w:pPr>
    </w:p>
    <w:p w14:paraId="5A56198D" w14:textId="77777777" w:rsidR="00EF0F93" w:rsidRDefault="00EF0F93" w:rsidP="00EF0F93">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t>نمودار(3-2): توزیع کل ساعات آموزشی برگزار شده توسط اتاق بازرگانی</w:t>
      </w:r>
    </w:p>
    <w:p w14:paraId="341F1A54" w14:textId="77777777" w:rsidR="00EF0F93" w:rsidRDefault="00EF0F93" w:rsidP="00EF0F93">
      <w:pPr>
        <w:bidi/>
        <w:spacing w:after="0" w:line="240" w:lineRule="auto"/>
        <w:jc w:val="center"/>
        <w:rPr>
          <w:rFonts w:ascii="IPT Nazanin" w:hAnsi="IPT Nazanin" w:cs="B Nazanin"/>
          <w:sz w:val="24"/>
          <w:szCs w:val="24"/>
          <w:rtl/>
          <w:lang w:bidi="fa-IR"/>
        </w:rPr>
      </w:pPr>
      <w:r>
        <w:rPr>
          <w:noProof/>
        </w:rPr>
        <w:drawing>
          <wp:inline distT="0" distB="0" distL="0" distR="0" wp14:anchorId="19BD158B" wp14:editId="05F046DF">
            <wp:extent cx="5880683" cy="2905125"/>
            <wp:effectExtent l="0" t="0" r="6350" b="952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841D5C5" w14:textId="2F05036B" w:rsidR="00EF0F93" w:rsidRDefault="00EF0F93" w:rsidP="00EF0F93">
      <w:pPr>
        <w:bidi/>
        <w:spacing w:after="0" w:line="240" w:lineRule="auto"/>
        <w:ind w:left="90"/>
        <w:jc w:val="both"/>
        <w:rPr>
          <w:rFonts w:ascii="IPT Nazanin" w:hAnsi="IPT Nazanin" w:cs="B Nazanin"/>
          <w:sz w:val="24"/>
          <w:szCs w:val="24"/>
          <w:rtl/>
          <w:lang w:bidi="fa-IR"/>
        </w:rPr>
      </w:pPr>
      <w:r w:rsidRPr="005201C6">
        <w:rPr>
          <w:rFonts w:ascii="IPT Nazanin" w:hAnsi="IPT Nazanin" w:cs="B Nazanin"/>
          <w:sz w:val="24"/>
          <w:szCs w:val="24"/>
          <w:rtl/>
          <w:lang w:bidi="fa-IR"/>
        </w:rPr>
        <w:t>ساعات آموزشی برگزار شده در اتاق بازرگانی از سال 9</w:t>
      </w:r>
      <w:r>
        <w:rPr>
          <w:rFonts w:ascii="IPT Nazanin" w:hAnsi="IPT Nazanin" w:cs="B Nazanin" w:hint="cs"/>
          <w:sz w:val="24"/>
          <w:szCs w:val="24"/>
          <w:rtl/>
          <w:lang w:bidi="fa-IR"/>
        </w:rPr>
        <w:t>4</w:t>
      </w:r>
      <w:r w:rsidRPr="005201C6">
        <w:rPr>
          <w:rFonts w:ascii="IPT Nazanin" w:hAnsi="IPT Nazanin" w:cs="B Nazanin"/>
          <w:sz w:val="24"/>
          <w:szCs w:val="24"/>
          <w:rtl/>
          <w:lang w:bidi="fa-IR"/>
        </w:rPr>
        <w:t xml:space="preserve"> به بع</w:t>
      </w:r>
      <w:r>
        <w:rPr>
          <w:rFonts w:ascii="IPT Nazanin" w:hAnsi="IPT Nazanin" w:cs="B Nazanin"/>
          <w:sz w:val="24"/>
          <w:szCs w:val="24"/>
          <w:rtl/>
          <w:lang w:bidi="fa-IR"/>
        </w:rPr>
        <w:t>د روند رشد سریعی را طی کرده است</w:t>
      </w:r>
      <w:r>
        <w:rPr>
          <w:rFonts w:ascii="IPT Nazanin" w:hAnsi="IPT Nazanin" w:cs="B Nazanin" w:hint="cs"/>
          <w:sz w:val="24"/>
          <w:szCs w:val="24"/>
          <w:rtl/>
          <w:lang w:bidi="fa-IR"/>
        </w:rPr>
        <w:t xml:space="preserve"> اما در سال 97 ریزش شدیدی را تجربه کرده است و مجدد</w:t>
      </w:r>
      <w:r w:rsidR="00B545E0">
        <w:rPr>
          <w:rFonts w:ascii="IPT Nazanin" w:hAnsi="IPT Nazanin" w:cs="B Nazanin" w:hint="cs"/>
          <w:sz w:val="24"/>
          <w:szCs w:val="24"/>
          <w:rtl/>
          <w:lang w:bidi="fa-IR"/>
        </w:rPr>
        <w:t>ا</w:t>
      </w:r>
      <w:r>
        <w:rPr>
          <w:rFonts w:ascii="IPT Nazanin" w:hAnsi="IPT Nazanin" w:cs="B Nazanin" w:hint="cs"/>
          <w:sz w:val="24"/>
          <w:szCs w:val="24"/>
          <w:rtl/>
          <w:lang w:bidi="fa-IR"/>
        </w:rPr>
        <w:t xml:space="preserve"> در سال 98 با  </w:t>
      </w:r>
      <w:r w:rsidR="00F453EB">
        <w:rPr>
          <w:rFonts w:ascii="IPT Nazanin" w:hAnsi="IPT Nazanin" w:cs="B Nazanin" w:hint="cs"/>
          <w:sz w:val="24"/>
          <w:szCs w:val="24"/>
          <w:rtl/>
          <w:lang w:bidi="fa-IR"/>
        </w:rPr>
        <w:t>شیب مثبتی</w:t>
      </w:r>
      <w:r>
        <w:rPr>
          <w:rFonts w:ascii="IPT Nazanin" w:hAnsi="IPT Nazanin" w:cs="B Nazanin" w:hint="cs"/>
          <w:sz w:val="24"/>
          <w:szCs w:val="24"/>
          <w:rtl/>
          <w:lang w:bidi="fa-IR"/>
        </w:rPr>
        <w:t xml:space="preserve"> مواجه </w:t>
      </w:r>
      <w:r w:rsidR="00F453EB">
        <w:rPr>
          <w:rFonts w:ascii="IPT Nazanin" w:hAnsi="IPT Nazanin" w:cs="B Nazanin" w:hint="cs"/>
          <w:sz w:val="24"/>
          <w:szCs w:val="24"/>
          <w:rtl/>
          <w:lang w:bidi="fa-IR"/>
        </w:rPr>
        <w:t>شده</w:t>
      </w:r>
      <w:r>
        <w:rPr>
          <w:rFonts w:ascii="IPT Nazanin" w:hAnsi="IPT Nazanin" w:cs="B Nazanin" w:hint="cs"/>
          <w:sz w:val="24"/>
          <w:szCs w:val="24"/>
          <w:rtl/>
          <w:lang w:bidi="fa-IR"/>
        </w:rPr>
        <w:t xml:space="preserve"> است.</w:t>
      </w:r>
    </w:p>
    <w:p w14:paraId="00B2A476" w14:textId="77777777" w:rsidR="00EF0F93" w:rsidRDefault="00EF0F93" w:rsidP="00EF0F93">
      <w:pPr>
        <w:bidi/>
        <w:spacing w:after="0" w:line="240" w:lineRule="auto"/>
        <w:rPr>
          <w:rFonts w:ascii="IPT Nazanin" w:hAnsi="IPT Nazanin" w:cs="B Nazanin"/>
          <w:sz w:val="24"/>
          <w:szCs w:val="24"/>
          <w:rtl/>
          <w:lang w:bidi="fa-IR"/>
        </w:rPr>
      </w:pPr>
    </w:p>
    <w:p w14:paraId="605BF7B1" w14:textId="77777777" w:rsidR="00EF0F93" w:rsidRDefault="00EF0F93" w:rsidP="00EF0F93">
      <w:pPr>
        <w:bidi/>
        <w:spacing w:after="0" w:line="240" w:lineRule="auto"/>
        <w:jc w:val="center"/>
        <w:rPr>
          <w:rFonts w:ascii="IPT Nazanin" w:hAnsi="IPT Nazanin" w:cs="B Nazanin"/>
          <w:sz w:val="24"/>
          <w:szCs w:val="24"/>
          <w:rtl/>
          <w:lang w:bidi="fa-IR"/>
        </w:rPr>
      </w:pPr>
    </w:p>
    <w:p w14:paraId="780B3B2E" w14:textId="77777777" w:rsidR="007E36D0" w:rsidRPr="005201C6" w:rsidRDefault="007E36D0" w:rsidP="00FF3A4E">
      <w:pPr>
        <w:bidi/>
        <w:spacing w:after="0" w:line="240" w:lineRule="auto"/>
        <w:jc w:val="center"/>
        <w:rPr>
          <w:rFonts w:ascii="IPT Nazanin" w:hAnsi="IPT Nazanin" w:cs="B Nazanin"/>
          <w:sz w:val="24"/>
          <w:szCs w:val="24"/>
          <w:rtl/>
          <w:lang w:bidi="fa-IR"/>
        </w:rPr>
      </w:pPr>
      <w:r w:rsidRPr="005201C6">
        <w:rPr>
          <w:rFonts w:ascii="IPT Nazanin" w:hAnsi="IPT Nazanin" w:cs="B Nazanin"/>
          <w:sz w:val="24"/>
          <w:szCs w:val="24"/>
          <w:rtl/>
          <w:lang w:bidi="fa-IR"/>
        </w:rPr>
        <w:lastRenderedPageBreak/>
        <w:t xml:space="preserve">نمودار(3-1): توزیع ساعات آموزشی به تفکیک حوزه‌های مختلف </w:t>
      </w:r>
    </w:p>
    <w:p w14:paraId="61EA4274" w14:textId="77777777" w:rsidR="007E36D0" w:rsidRPr="005201C6" w:rsidRDefault="009D0C3D" w:rsidP="007E36D0">
      <w:pPr>
        <w:bidi/>
        <w:spacing w:after="0" w:line="240" w:lineRule="auto"/>
        <w:rPr>
          <w:rFonts w:ascii="IPT Nazanin" w:hAnsi="IPT Nazanin" w:cs="B Nazanin"/>
          <w:lang w:bidi="fa-IR"/>
        </w:rPr>
      </w:pPr>
      <w:r>
        <w:rPr>
          <w:noProof/>
        </w:rPr>
        <w:drawing>
          <wp:inline distT="0" distB="0" distL="0" distR="0" wp14:anchorId="6DDB9686" wp14:editId="1C2A97C1">
            <wp:extent cx="5943600" cy="4177717"/>
            <wp:effectExtent l="0" t="0" r="0" b="1333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30447F6" w14:textId="77777777" w:rsidR="00A62B6D" w:rsidRDefault="00A62B6D" w:rsidP="00A62B6D">
      <w:pPr>
        <w:bidi/>
        <w:spacing w:after="0" w:line="240" w:lineRule="auto"/>
        <w:ind w:left="113" w:right="454"/>
        <w:jc w:val="both"/>
        <w:rPr>
          <w:rFonts w:ascii="IPT Nazanin" w:hAnsi="IPT Nazanin" w:cs="B Nazanin"/>
          <w:sz w:val="24"/>
          <w:szCs w:val="24"/>
          <w:rtl/>
        </w:rPr>
      </w:pPr>
    </w:p>
    <w:p w14:paraId="064990D2" w14:textId="77777777" w:rsidR="00A62B6D" w:rsidRDefault="00A62B6D" w:rsidP="00A62B6D">
      <w:pPr>
        <w:bidi/>
        <w:spacing w:after="0" w:line="240" w:lineRule="auto"/>
        <w:ind w:left="113" w:right="454"/>
        <w:jc w:val="both"/>
        <w:rPr>
          <w:rFonts w:ascii="IPT Nazanin" w:hAnsi="IPT Nazanin" w:cs="B Nazanin"/>
          <w:sz w:val="24"/>
          <w:szCs w:val="24"/>
          <w:rtl/>
        </w:rPr>
      </w:pPr>
    </w:p>
    <w:p w14:paraId="4F4583DB" w14:textId="77777777" w:rsidR="00A62B6D" w:rsidRDefault="00A62B6D" w:rsidP="00A62B6D">
      <w:pPr>
        <w:bidi/>
        <w:spacing w:after="0" w:line="240" w:lineRule="auto"/>
        <w:ind w:left="113" w:right="454"/>
        <w:jc w:val="both"/>
        <w:rPr>
          <w:rFonts w:ascii="IPT Nazanin" w:hAnsi="IPT Nazanin" w:cs="B Nazanin"/>
          <w:sz w:val="24"/>
          <w:szCs w:val="24"/>
          <w:rtl/>
        </w:rPr>
      </w:pPr>
    </w:p>
    <w:p w14:paraId="38E051E9" w14:textId="77777777" w:rsidR="00A62B6D" w:rsidRDefault="00A62B6D" w:rsidP="00A62B6D">
      <w:pPr>
        <w:bidi/>
        <w:spacing w:after="0" w:line="240" w:lineRule="auto"/>
        <w:ind w:left="113" w:right="454"/>
        <w:jc w:val="both"/>
        <w:rPr>
          <w:rFonts w:ascii="IPT Nazanin" w:hAnsi="IPT Nazanin" w:cs="B Nazanin"/>
          <w:sz w:val="24"/>
          <w:szCs w:val="24"/>
          <w:rtl/>
        </w:rPr>
      </w:pPr>
    </w:p>
    <w:p w14:paraId="10B319F6" w14:textId="77777777" w:rsidR="005E394B" w:rsidRPr="001D268A" w:rsidRDefault="005E394B" w:rsidP="00EF0F93">
      <w:pPr>
        <w:bidi/>
        <w:spacing w:after="0" w:line="240" w:lineRule="auto"/>
        <w:ind w:right="90"/>
        <w:jc w:val="both"/>
        <w:rPr>
          <w:rFonts w:ascii="IPT Nazanin" w:hAnsi="IPT Nazanin" w:cs="B Nazanin"/>
          <w:sz w:val="24"/>
          <w:szCs w:val="24"/>
          <w:rtl/>
          <w:lang w:bidi="fa-IR"/>
        </w:rPr>
      </w:pPr>
    </w:p>
    <w:p w14:paraId="41F79C54" w14:textId="77777777" w:rsidR="007E36D0" w:rsidRPr="005201C6" w:rsidRDefault="007E36D0" w:rsidP="00246618">
      <w:pPr>
        <w:pStyle w:val="Heading2"/>
        <w:rPr>
          <w:rtl/>
        </w:rPr>
      </w:pPr>
      <w:r w:rsidRPr="005201C6">
        <w:rPr>
          <w:rtl/>
        </w:rPr>
        <w:t>4-1- بخش خدمات مشاوره</w:t>
      </w:r>
    </w:p>
    <w:p w14:paraId="53351190" w14:textId="77777777" w:rsidR="007E36D0" w:rsidRPr="005201C6" w:rsidRDefault="007E36D0" w:rsidP="007E36D0">
      <w:pPr>
        <w:spacing w:after="0" w:line="240" w:lineRule="auto"/>
        <w:jc w:val="center"/>
        <w:rPr>
          <w:rFonts w:ascii="IPT Nazanin" w:hAnsi="IPT Nazanin" w:cs="B Nazanin"/>
          <w:sz w:val="24"/>
          <w:szCs w:val="24"/>
          <w:rtl/>
        </w:rPr>
      </w:pPr>
      <w:r w:rsidRPr="005201C6">
        <w:rPr>
          <w:rFonts w:ascii="IPT Nazanin" w:hAnsi="IPT Nazanin" w:cs="B Nazanin"/>
          <w:sz w:val="24"/>
          <w:szCs w:val="24"/>
          <w:rtl/>
        </w:rPr>
        <w:t xml:space="preserve">جدول (4-1): اطلاعات مربوط به شاخص‌های بخش خدمات مشاوره </w:t>
      </w:r>
    </w:p>
    <w:tbl>
      <w:tblPr>
        <w:bidiVisual/>
        <w:tblW w:w="9268" w:type="dxa"/>
        <w:tblLook w:val="04A0" w:firstRow="1" w:lastRow="0" w:firstColumn="1" w:lastColumn="0" w:noHBand="0" w:noVBand="1"/>
      </w:tblPr>
      <w:tblGrid>
        <w:gridCol w:w="2952"/>
        <w:gridCol w:w="1137"/>
        <w:gridCol w:w="1027"/>
        <w:gridCol w:w="1027"/>
        <w:gridCol w:w="1027"/>
        <w:gridCol w:w="1049"/>
        <w:gridCol w:w="1049"/>
      </w:tblGrid>
      <w:tr w:rsidR="00BD1917" w:rsidRPr="00BD1917" w14:paraId="1B4CF2B4" w14:textId="77777777" w:rsidTr="00BD1917">
        <w:trPr>
          <w:trHeight w:val="772"/>
        </w:trPr>
        <w:tc>
          <w:tcPr>
            <w:tcW w:w="2952"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35EFB35B" w14:textId="77777777" w:rsidR="00BD1917" w:rsidRPr="00BD1917" w:rsidRDefault="00BD1917" w:rsidP="00BD1917">
            <w:pPr>
              <w:bidi/>
              <w:spacing w:after="0" w:line="240" w:lineRule="auto"/>
              <w:jc w:val="center"/>
              <w:rPr>
                <w:rFonts w:ascii="Calibri" w:eastAsia="Times New Roman" w:hAnsi="Calibri" w:cs="B Nazanin"/>
                <w:b/>
                <w:bCs/>
                <w:color w:val="161616"/>
                <w:sz w:val="24"/>
                <w:szCs w:val="24"/>
              </w:rPr>
            </w:pPr>
            <w:r w:rsidRPr="00BD1917">
              <w:rPr>
                <w:rFonts w:ascii="Calibri" w:eastAsia="Times New Roman" w:hAnsi="Calibri" w:cs="B Nazanin" w:hint="cs"/>
                <w:b/>
                <w:bCs/>
                <w:color w:val="161616"/>
                <w:sz w:val="24"/>
                <w:szCs w:val="24"/>
                <w:rtl/>
              </w:rPr>
              <w:t>شاخص ها</w:t>
            </w:r>
          </w:p>
        </w:tc>
        <w:tc>
          <w:tcPr>
            <w:tcW w:w="1137"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47C06F11"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معیار سنجش</w:t>
            </w:r>
          </w:p>
        </w:tc>
        <w:tc>
          <w:tcPr>
            <w:tcW w:w="1027"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3C71C42E"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سال 94</w:t>
            </w:r>
          </w:p>
        </w:tc>
        <w:tc>
          <w:tcPr>
            <w:tcW w:w="1027"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737FECDA"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سال95</w:t>
            </w:r>
          </w:p>
        </w:tc>
        <w:tc>
          <w:tcPr>
            <w:tcW w:w="1027"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0DAE66BA"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سال 96</w:t>
            </w:r>
          </w:p>
        </w:tc>
        <w:tc>
          <w:tcPr>
            <w:tcW w:w="1049"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76A7A70A"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سال 97</w:t>
            </w:r>
          </w:p>
        </w:tc>
        <w:tc>
          <w:tcPr>
            <w:tcW w:w="1049" w:type="dxa"/>
            <w:tcBorders>
              <w:top w:val="single" w:sz="4" w:space="0" w:color="auto"/>
              <w:left w:val="single" w:sz="4" w:space="0" w:color="auto"/>
              <w:bottom w:val="single" w:sz="4" w:space="0" w:color="auto"/>
              <w:right w:val="single" w:sz="4" w:space="0" w:color="auto"/>
            </w:tcBorders>
            <w:shd w:val="clear" w:color="000000" w:fill="D19FDD"/>
            <w:vAlign w:val="center"/>
            <w:hideMark/>
          </w:tcPr>
          <w:p w14:paraId="18C010B0" w14:textId="77777777" w:rsidR="00BD1917" w:rsidRPr="00BD1917" w:rsidRDefault="00BD1917" w:rsidP="00BD1917">
            <w:pPr>
              <w:bidi/>
              <w:spacing w:after="0" w:line="240" w:lineRule="auto"/>
              <w:jc w:val="center"/>
              <w:rPr>
                <w:rFonts w:ascii="Calibri" w:eastAsia="Times New Roman" w:hAnsi="Calibri" w:cs="B Nazanin"/>
                <w:b/>
                <w:bCs/>
                <w:color w:val="262626"/>
                <w:rtl/>
              </w:rPr>
            </w:pPr>
            <w:r w:rsidRPr="00BD1917">
              <w:rPr>
                <w:rFonts w:ascii="Calibri" w:eastAsia="Times New Roman" w:hAnsi="Calibri" w:cs="B Nazanin" w:hint="cs"/>
                <w:b/>
                <w:bCs/>
                <w:color w:val="262626"/>
                <w:rtl/>
              </w:rPr>
              <w:t>سال98</w:t>
            </w:r>
          </w:p>
        </w:tc>
      </w:tr>
      <w:tr w:rsidR="00BD1917" w:rsidRPr="00BD1917" w14:paraId="118E9BC1" w14:textId="77777777" w:rsidTr="00BD1917">
        <w:trPr>
          <w:trHeight w:val="860"/>
        </w:trPr>
        <w:tc>
          <w:tcPr>
            <w:tcW w:w="2952" w:type="dxa"/>
            <w:tcBorders>
              <w:top w:val="nil"/>
              <w:left w:val="single" w:sz="4" w:space="0" w:color="auto"/>
              <w:bottom w:val="single" w:sz="4" w:space="0" w:color="auto"/>
              <w:right w:val="single" w:sz="4" w:space="0" w:color="auto"/>
            </w:tcBorders>
            <w:shd w:val="clear" w:color="000000" w:fill="D19FDD"/>
            <w:vAlign w:val="center"/>
            <w:hideMark/>
          </w:tcPr>
          <w:p w14:paraId="720790CB" w14:textId="77777777" w:rsidR="00BD1917" w:rsidRPr="00BD1917" w:rsidRDefault="00BD1917" w:rsidP="00BD1917">
            <w:pPr>
              <w:bidi/>
              <w:spacing w:after="0" w:line="240" w:lineRule="auto"/>
              <w:jc w:val="center"/>
              <w:rPr>
                <w:rFonts w:ascii="Calibri" w:eastAsia="Times New Roman" w:hAnsi="Calibri" w:cs="B Nazanin"/>
                <w:color w:val="000000"/>
                <w:sz w:val="26"/>
                <w:szCs w:val="26"/>
                <w:rtl/>
              </w:rPr>
            </w:pPr>
            <w:r w:rsidRPr="00BD1917">
              <w:rPr>
                <w:rFonts w:ascii="Calibri" w:eastAsia="Times New Roman" w:hAnsi="Calibri" w:cs="B Nazanin" w:hint="cs"/>
                <w:color w:val="000000"/>
                <w:sz w:val="26"/>
                <w:szCs w:val="26"/>
                <w:rtl/>
              </w:rPr>
              <w:t xml:space="preserve"> درخواست های مشاوره در سال</w:t>
            </w:r>
          </w:p>
        </w:tc>
        <w:tc>
          <w:tcPr>
            <w:tcW w:w="1137" w:type="dxa"/>
            <w:tcBorders>
              <w:top w:val="nil"/>
              <w:left w:val="single" w:sz="4" w:space="0" w:color="auto"/>
              <w:bottom w:val="single" w:sz="4" w:space="0" w:color="auto"/>
              <w:right w:val="single" w:sz="4" w:space="0" w:color="auto"/>
            </w:tcBorders>
            <w:shd w:val="clear" w:color="000000" w:fill="FFFFFF"/>
            <w:vAlign w:val="center"/>
            <w:hideMark/>
          </w:tcPr>
          <w:p w14:paraId="274ABECC" w14:textId="77777777" w:rsidR="00BD1917" w:rsidRPr="00BD1917" w:rsidRDefault="00BD1917" w:rsidP="00BD1917">
            <w:pPr>
              <w:bidi/>
              <w:spacing w:after="0" w:line="240" w:lineRule="auto"/>
              <w:jc w:val="center"/>
              <w:rPr>
                <w:rFonts w:ascii="Calibri" w:eastAsia="Times New Roman" w:hAnsi="Calibri" w:cs="B Nazanin"/>
                <w:color w:val="000000"/>
                <w:sz w:val="24"/>
                <w:szCs w:val="24"/>
                <w:rtl/>
              </w:rPr>
            </w:pPr>
            <w:r w:rsidRPr="00BD1917">
              <w:rPr>
                <w:rFonts w:ascii="Calibri" w:eastAsia="Times New Roman" w:hAnsi="Calibri" w:cs="B Nazanin" w:hint="cs"/>
                <w:color w:val="000000"/>
                <w:sz w:val="24"/>
                <w:szCs w:val="24"/>
                <w:rtl/>
              </w:rPr>
              <w:t>تعداد</w:t>
            </w:r>
          </w:p>
        </w:tc>
        <w:tc>
          <w:tcPr>
            <w:tcW w:w="1027" w:type="dxa"/>
            <w:tcBorders>
              <w:top w:val="nil"/>
              <w:left w:val="single" w:sz="4" w:space="0" w:color="auto"/>
              <w:bottom w:val="single" w:sz="4" w:space="0" w:color="auto"/>
              <w:right w:val="single" w:sz="4" w:space="0" w:color="auto"/>
            </w:tcBorders>
            <w:shd w:val="clear" w:color="000000" w:fill="FFFFFF"/>
            <w:vAlign w:val="center"/>
            <w:hideMark/>
          </w:tcPr>
          <w:p w14:paraId="7986661B" w14:textId="77777777" w:rsidR="00BD1917" w:rsidRPr="009835CA" w:rsidRDefault="00BD1917" w:rsidP="00BD1917">
            <w:pPr>
              <w:spacing w:after="0" w:line="240" w:lineRule="auto"/>
              <w:jc w:val="center"/>
              <w:rPr>
                <w:rFonts w:ascii="IPT Nazanin" w:eastAsia="Times New Roman" w:hAnsi="IPT Nazanin" w:cs="B Nazanin"/>
                <w:color w:val="000000"/>
                <w:sz w:val="24"/>
                <w:szCs w:val="24"/>
                <w:rtl/>
              </w:rPr>
            </w:pPr>
            <w:r w:rsidRPr="009835CA">
              <w:rPr>
                <w:rFonts w:ascii="IPT Nazanin" w:eastAsia="Times New Roman" w:hAnsi="IPT Nazanin" w:cs="B Nazanin"/>
                <w:color w:val="000000"/>
                <w:sz w:val="24"/>
                <w:szCs w:val="24"/>
              </w:rPr>
              <w:t>560</w:t>
            </w:r>
          </w:p>
        </w:tc>
        <w:tc>
          <w:tcPr>
            <w:tcW w:w="1027" w:type="dxa"/>
            <w:tcBorders>
              <w:top w:val="nil"/>
              <w:left w:val="single" w:sz="4" w:space="0" w:color="auto"/>
              <w:bottom w:val="single" w:sz="4" w:space="0" w:color="auto"/>
              <w:right w:val="single" w:sz="4" w:space="0" w:color="auto"/>
            </w:tcBorders>
            <w:shd w:val="clear" w:color="000000" w:fill="FFFFFF"/>
            <w:vAlign w:val="center"/>
            <w:hideMark/>
          </w:tcPr>
          <w:p w14:paraId="34081D62" w14:textId="77777777" w:rsidR="00BD1917" w:rsidRPr="009835CA" w:rsidRDefault="00BD1917" w:rsidP="00BD1917">
            <w:pPr>
              <w:spacing w:after="0" w:line="240" w:lineRule="auto"/>
              <w:jc w:val="center"/>
              <w:rPr>
                <w:rFonts w:ascii="IPT Nazanin" w:eastAsia="Times New Roman" w:hAnsi="IPT Nazanin" w:cs="B Nazanin"/>
                <w:color w:val="000000"/>
                <w:sz w:val="24"/>
                <w:szCs w:val="24"/>
              </w:rPr>
            </w:pPr>
            <w:r w:rsidRPr="009835CA">
              <w:rPr>
                <w:rFonts w:ascii="IPT Nazanin" w:eastAsia="Times New Roman" w:hAnsi="IPT Nazanin" w:cs="B Nazanin"/>
                <w:color w:val="000000"/>
                <w:sz w:val="24"/>
                <w:szCs w:val="24"/>
              </w:rPr>
              <w:t>600</w:t>
            </w:r>
          </w:p>
        </w:tc>
        <w:tc>
          <w:tcPr>
            <w:tcW w:w="1027" w:type="dxa"/>
            <w:tcBorders>
              <w:top w:val="nil"/>
              <w:left w:val="single" w:sz="4" w:space="0" w:color="auto"/>
              <w:bottom w:val="single" w:sz="4" w:space="0" w:color="auto"/>
              <w:right w:val="single" w:sz="4" w:space="0" w:color="auto"/>
            </w:tcBorders>
            <w:shd w:val="clear" w:color="000000" w:fill="FFFFFF"/>
            <w:vAlign w:val="center"/>
            <w:hideMark/>
          </w:tcPr>
          <w:p w14:paraId="365C10F1" w14:textId="77777777" w:rsidR="00BD1917" w:rsidRPr="009835CA" w:rsidRDefault="00BD1917" w:rsidP="00BD1917">
            <w:pPr>
              <w:spacing w:after="0" w:line="240" w:lineRule="auto"/>
              <w:jc w:val="center"/>
              <w:rPr>
                <w:rFonts w:ascii="IPT Nazanin" w:eastAsia="Times New Roman" w:hAnsi="IPT Nazanin" w:cs="B Nazanin"/>
                <w:color w:val="000000"/>
                <w:sz w:val="24"/>
                <w:szCs w:val="24"/>
              </w:rPr>
            </w:pPr>
            <w:r w:rsidRPr="009835CA">
              <w:rPr>
                <w:rFonts w:ascii="IPT Nazanin" w:eastAsia="Times New Roman" w:hAnsi="IPT Nazanin" w:cs="B Nazanin"/>
                <w:color w:val="000000"/>
                <w:sz w:val="24"/>
                <w:szCs w:val="24"/>
              </w:rPr>
              <w:t>650</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0502CD50" w14:textId="77777777" w:rsidR="00BD1917" w:rsidRPr="009835CA" w:rsidRDefault="00BD1917" w:rsidP="00BD1917">
            <w:pPr>
              <w:spacing w:after="0" w:line="240" w:lineRule="auto"/>
              <w:jc w:val="center"/>
              <w:rPr>
                <w:rFonts w:ascii="IPT Nazanin" w:eastAsia="Times New Roman" w:hAnsi="IPT Nazanin" w:cs="B Nazanin"/>
                <w:color w:val="000000"/>
                <w:sz w:val="24"/>
                <w:szCs w:val="24"/>
              </w:rPr>
            </w:pPr>
            <w:r w:rsidRPr="009835CA">
              <w:rPr>
                <w:rFonts w:ascii="IPT Nazanin" w:eastAsia="Times New Roman" w:hAnsi="IPT Nazanin" w:cs="B Nazanin"/>
                <w:color w:val="000000"/>
                <w:sz w:val="24"/>
                <w:szCs w:val="24"/>
              </w:rPr>
              <w:t>650</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578B2EC8" w14:textId="77777777" w:rsidR="00BD1917" w:rsidRPr="009835CA" w:rsidRDefault="00BD1917" w:rsidP="00BD1917">
            <w:pPr>
              <w:spacing w:after="0" w:line="240" w:lineRule="auto"/>
              <w:jc w:val="center"/>
              <w:rPr>
                <w:rFonts w:ascii="IPT Nazanin" w:eastAsia="Times New Roman" w:hAnsi="IPT Nazanin" w:cs="B Nazanin"/>
                <w:color w:val="000000"/>
                <w:sz w:val="24"/>
                <w:szCs w:val="24"/>
              </w:rPr>
            </w:pPr>
            <w:r w:rsidRPr="009835CA">
              <w:rPr>
                <w:rFonts w:ascii="IPT Nazanin" w:eastAsia="Times New Roman" w:hAnsi="IPT Nazanin" w:cs="B Nazanin"/>
                <w:color w:val="000000"/>
                <w:sz w:val="24"/>
                <w:szCs w:val="24"/>
              </w:rPr>
              <w:t>650</w:t>
            </w:r>
          </w:p>
        </w:tc>
      </w:tr>
      <w:tr w:rsidR="00BD1917" w:rsidRPr="00BD1917" w14:paraId="06493615" w14:textId="77777777" w:rsidTr="00BD1917">
        <w:trPr>
          <w:trHeight w:val="835"/>
        </w:trPr>
        <w:tc>
          <w:tcPr>
            <w:tcW w:w="2952" w:type="dxa"/>
            <w:tcBorders>
              <w:top w:val="nil"/>
              <w:left w:val="single" w:sz="4" w:space="0" w:color="auto"/>
              <w:bottom w:val="single" w:sz="4" w:space="0" w:color="auto"/>
              <w:right w:val="single" w:sz="4" w:space="0" w:color="auto"/>
            </w:tcBorders>
            <w:shd w:val="clear" w:color="000000" w:fill="D19FDD"/>
            <w:vAlign w:val="center"/>
            <w:hideMark/>
          </w:tcPr>
          <w:p w14:paraId="26FA0093" w14:textId="77777777" w:rsidR="00BD1917" w:rsidRPr="00BD1917" w:rsidRDefault="00BD1917" w:rsidP="00BD1917">
            <w:pPr>
              <w:bidi/>
              <w:spacing w:after="0" w:line="240" w:lineRule="auto"/>
              <w:jc w:val="center"/>
              <w:rPr>
                <w:rFonts w:ascii="Calibri" w:eastAsia="Times New Roman" w:hAnsi="Calibri" w:cs="B Nazanin"/>
                <w:color w:val="000000"/>
                <w:sz w:val="26"/>
                <w:szCs w:val="26"/>
              </w:rPr>
            </w:pPr>
            <w:r w:rsidRPr="00BD1917">
              <w:rPr>
                <w:rFonts w:ascii="Calibri" w:eastAsia="Times New Roman" w:hAnsi="Calibri" w:cs="B Nazanin" w:hint="cs"/>
                <w:color w:val="000000"/>
                <w:sz w:val="26"/>
                <w:szCs w:val="26"/>
                <w:rtl/>
              </w:rPr>
              <w:t>زمان مشاوره در سال</w:t>
            </w:r>
          </w:p>
        </w:tc>
        <w:tc>
          <w:tcPr>
            <w:tcW w:w="1137" w:type="dxa"/>
            <w:tcBorders>
              <w:top w:val="nil"/>
              <w:left w:val="single" w:sz="4" w:space="0" w:color="auto"/>
              <w:bottom w:val="single" w:sz="4" w:space="0" w:color="auto"/>
              <w:right w:val="single" w:sz="4" w:space="0" w:color="auto"/>
            </w:tcBorders>
            <w:shd w:val="clear" w:color="000000" w:fill="F7E1F0"/>
            <w:vAlign w:val="center"/>
            <w:hideMark/>
          </w:tcPr>
          <w:p w14:paraId="5FF4C97D" w14:textId="77777777" w:rsidR="00BD1917" w:rsidRPr="00BD1917" w:rsidRDefault="00BD1917" w:rsidP="00BD1917">
            <w:pPr>
              <w:bidi/>
              <w:spacing w:after="0" w:line="240" w:lineRule="auto"/>
              <w:jc w:val="center"/>
              <w:rPr>
                <w:rFonts w:ascii="Calibri" w:eastAsia="Times New Roman" w:hAnsi="Calibri" w:cs="B Nazanin"/>
                <w:color w:val="000000"/>
                <w:sz w:val="24"/>
                <w:szCs w:val="24"/>
                <w:rtl/>
              </w:rPr>
            </w:pPr>
            <w:r w:rsidRPr="00BD1917">
              <w:rPr>
                <w:rFonts w:ascii="Calibri" w:eastAsia="Times New Roman" w:hAnsi="Calibri" w:cs="B Nazanin" w:hint="cs"/>
                <w:color w:val="000000"/>
                <w:sz w:val="24"/>
                <w:szCs w:val="24"/>
                <w:rtl/>
              </w:rPr>
              <w:t>دقیقه</w:t>
            </w:r>
          </w:p>
        </w:tc>
        <w:tc>
          <w:tcPr>
            <w:tcW w:w="1027" w:type="dxa"/>
            <w:tcBorders>
              <w:top w:val="nil"/>
              <w:left w:val="single" w:sz="4" w:space="0" w:color="auto"/>
              <w:bottom w:val="single" w:sz="4" w:space="0" w:color="auto"/>
              <w:right w:val="single" w:sz="4" w:space="0" w:color="auto"/>
            </w:tcBorders>
            <w:shd w:val="clear" w:color="000000" w:fill="F7E1F0"/>
            <w:vAlign w:val="center"/>
            <w:hideMark/>
          </w:tcPr>
          <w:p w14:paraId="4CE2A231" w14:textId="77777777" w:rsidR="00BD1917" w:rsidRPr="009835CA" w:rsidRDefault="00BD1917" w:rsidP="00BD1917">
            <w:pPr>
              <w:spacing w:after="0" w:line="240" w:lineRule="auto"/>
              <w:jc w:val="center"/>
              <w:rPr>
                <w:rFonts w:ascii="IPT Nazanin" w:eastAsia="Times New Roman" w:hAnsi="IPT Nazanin" w:cs="B Nazanin"/>
                <w:color w:val="161616"/>
                <w:sz w:val="24"/>
                <w:szCs w:val="24"/>
                <w:rtl/>
              </w:rPr>
            </w:pPr>
            <w:r w:rsidRPr="009835CA">
              <w:rPr>
                <w:rFonts w:ascii="IPT Nazanin" w:eastAsia="Times New Roman" w:hAnsi="IPT Nazanin" w:cs="B Nazanin"/>
                <w:color w:val="161616"/>
                <w:sz w:val="24"/>
                <w:szCs w:val="24"/>
              </w:rPr>
              <w:t>9,000</w:t>
            </w:r>
          </w:p>
        </w:tc>
        <w:tc>
          <w:tcPr>
            <w:tcW w:w="1027" w:type="dxa"/>
            <w:tcBorders>
              <w:top w:val="nil"/>
              <w:left w:val="single" w:sz="4" w:space="0" w:color="auto"/>
              <w:bottom w:val="single" w:sz="4" w:space="0" w:color="auto"/>
              <w:right w:val="single" w:sz="4" w:space="0" w:color="auto"/>
            </w:tcBorders>
            <w:shd w:val="clear" w:color="000000" w:fill="F7E1F0"/>
            <w:vAlign w:val="center"/>
            <w:hideMark/>
          </w:tcPr>
          <w:p w14:paraId="2D750D37" w14:textId="77777777" w:rsidR="00BD1917" w:rsidRPr="009835CA" w:rsidRDefault="00BD1917" w:rsidP="00BD1917">
            <w:pPr>
              <w:spacing w:after="0" w:line="240" w:lineRule="auto"/>
              <w:jc w:val="center"/>
              <w:rPr>
                <w:rFonts w:ascii="IPT Nazanin" w:eastAsia="Times New Roman" w:hAnsi="IPT Nazanin" w:cs="B Nazanin"/>
                <w:color w:val="161616"/>
                <w:sz w:val="24"/>
                <w:szCs w:val="24"/>
              </w:rPr>
            </w:pPr>
            <w:r w:rsidRPr="009835CA">
              <w:rPr>
                <w:rFonts w:ascii="IPT Nazanin" w:eastAsia="Times New Roman" w:hAnsi="IPT Nazanin" w:cs="B Nazanin"/>
                <w:color w:val="161616"/>
                <w:sz w:val="24"/>
                <w:szCs w:val="24"/>
              </w:rPr>
              <w:t>10,000</w:t>
            </w:r>
          </w:p>
        </w:tc>
        <w:tc>
          <w:tcPr>
            <w:tcW w:w="1027" w:type="dxa"/>
            <w:tcBorders>
              <w:top w:val="nil"/>
              <w:left w:val="single" w:sz="4" w:space="0" w:color="auto"/>
              <w:bottom w:val="single" w:sz="4" w:space="0" w:color="auto"/>
              <w:right w:val="single" w:sz="4" w:space="0" w:color="auto"/>
            </w:tcBorders>
            <w:shd w:val="clear" w:color="000000" w:fill="F7E1F0"/>
            <w:vAlign w:val="center"/>
            <w:hideMark/>
          </w:tcPr>
          <w:p w14:paraId="7E88C188" w14:textId="77777777" w:rsidR="00BD1917" w:rsidRPr="009835CA" w:rsidRDefault="00BD1917" w:rsidP="00BD1917">
            <w:pPr>
              <w:spacing w:after="0" w:line="240" w:lineRule="auto"/>
              <w:jc w:val="center"/>
              <w:rPr>
                <w:rFonts w:ascii="IPT Nazanin" w:eastAsia="Times New Roman" w:hAnsi="IPT Nazanin" w:cs="B Nazanin"/>
                <w:color w:val="161616"/>
                <w:sz w:val="24"/>
                <w:szCs w:val="24"/>
              </w:rPr>
            </w:pPr>
            <w:r w:rsidRPr="009835CA">
              <w:rPr>
                <w:rFonts w:ascii="IPT Nazanin" w:eastAsia="Times New Roman" w:hAnsi="IPT Nazanin" w:cs="B Nazanin"/>
                <w:color w:val="161616"/>
                <w:sz w:val="24"/>
                <w:szCs w:val="24"/>
              </w:rPr>
              <w:t>12,000</w:t>
            </w:r>
          </w:p>
        </w:tc>
        <w:tc>
          <w:tcPr>
            <w:tcW w:w="1049" w:type="dxa"/>
            <w:tcBorders>
              <w:top w:val="nil"/>
              <w:left w:val="single" w:sz="4" w:space="0" w:color="auto"/>
              <w:bottom w:val="single" w:sz="4" w:space="0" w:color="auto"/>
              <w:right w:val="single" w:sz="4" w:space="0" w:color="auto"/>
            </w:tcBorders>
            <w:shd w:val="clear" w:color="000000" w:fill="F7E1F0"/>
            <w:vAlign w:val="center"/>
            <w:hideMark/>
          </w:tcPr>
          <w:p w14:paraId="5F757458" w14:textId="77777777" w:rsidR="00BD1917" w:rsidRPr="009835CA" w:rsidRDefault="00BD1917" w:rsidP="00BD1917">
            <w:pPr>
              <w:spacing w:after="0" w:line="240" w:lineRule="auto"/>
              <w:jc w:val="center"/>
              <w:rPr>
                <w:rFonts w:ascii="IPT Nazanin" w:eastAsia="Times New Roman" w:hAnsi="IPT Nazanin" w:cs="B Nazanin"/>
                <w:color w:val="161616"/>
                <w:sz w:val="24"/>
                <w:szCs w:val="24"/>
              </w:rPr>
            </w:pPr>
            <w:r w:rsidRPr="009835CA">
              <w:rPr>
                <w:rFonts w:ascii="IPT Nazanin" w:eastAsia="Times New Roman" w:hAnsi="IPT Nazanin" w:cs="B Nazanin"/>
                <w:color w:val="161616"/>
                <w:sz w:val="24"/>
                <w:szCs w:val="24"/>
              </w:rPr>
              <w:t>12,000</w:t>
            </w:r>
          </w:p>
        </w:tc>
        <w:tc>
          <w:tcPr>
            <w:tcW w:w="1049" w:type="dxa"/>
            <w:tcBorders>
              <w:top w:val="nil"/>
              <w:left w:val="single" w:sz="4" w:space="0" w:color="auto"/>
              <w:bottom w:val="single" w:sz="4" w:space="0" w:color="auto"/>
              <w:right w:val="single" w:sz="4" w:space="0" w:color="auto"/>
            </w:tcBorders>
            <w:shd w:val="clear" w:color="000000" w:fill="F7E1F0"/>
            <w:vAlign w:val="center"/>
            <w:hideMark/>
          </w:tcPr>
          <w:p w14:paraId="37FD2A36" w14:textId="77777777" w:rsidR="00BD1917" w:rsidRPr="009835CA" w:rsidRDefault="00BD1917" w:rsidP="00BD1917">
            <w:pPr>
              <w:spacing w:after="0" w:line="240" w:lineRule="auto"/>
              <w:jc w:val="center"/>
              <w:rPr>
                <w:rFonts w:ascii="IPT Nazanin" w:eastAsia="Times New Roman" w:hAnsi="IPT Nazanin" w:cs="B Nazanin"/>
                <w:color w:val="161616"/>
                <w:sz w:val="24"/>
                <w:szCs w:val="24"/>
              </w:rPr>
            </w:pPr>
            <w:r w:rsidRPr="009835CA">
              <w:rPr>
                <w:rFonts w:ascii="IPT Nazanin" w:eastAsia="Times New Roman" w:hAnsi="IPT Nazanin" w:cs="B Nazanin"/>
                <w:color w:val="161616"/>
                <w:sz w:val="24"/>
                <w:szCs w:val="24"/>
              </w:rPr>
              <w:t>12,000</w:t>
            </w:r>
          </w:p>
        </w:tc>
      </w:tr>
    </w:tbl>
    <w:p w14:paraId="41AC7CA6" w14:textId="6E60F151" w:rsidR="005E394B" w:rsidRDefault="005E394B" w:rsidP="005E394B">
      <w:pPr>
        <w:bidi/>
        <w:spacing w:after="0" w:line="240" w:lineRule="auto"/>
        <w:rPr>
          <w:rFonts w:ascii="IPT Nazanin" w:hAnsi="IPT Nazanin" w:cs="B Nazanin"/>
          <w:rtl/>
          <w:lang w:bidi="fa-IR"/>
        </w:rPr>
      </w:pPr>
    </w:p>
    <w:p w14:paraId="18169B47" w14:textId="364FA72B" w:rsidR="00F453EB" w:rsidRDefault="00F453EB" w:rsidP="00F453EB">
      <w:pPr>
        <w:bidi/>
        <w:spacing w:after="0" w:line="240" w:lineRule="auto"/>
        <w:rPr>
          <w:rFonts w:ascii="IPT Nazanin" w:hAnsi="IPT Nazanin" w:cs="B Nazanin"/>
          <w:rtl/>
          <w:lang w:bidi="fa-IR"/>
        </w:rPr>
      </w:pPr>
    </w:p>
    <w:p w14:paraId="1136CEEA" w14:textId="77777777" w:rsidR="007E36D0" w:rsidRPr="005201C6" w:rsidRDefault="007E36D0" w:rsidP="007E36D0">
      <w:pPr>
        <w:bidi/>
        <w:spacing w:after="0" w:line="240" w:lineRule="auto"/>
        <w:jc w:val="center"/>
        <w:rPr>
          <w:rFonts w:ascii="IPT Nazanin" w:hAnsi="IPT Nazanin" w:cs="B Nazanin"/>
          <w:sz w:val="24"/>
          <w:szCs w:val="24"/>
        </w:rPr>
      </w:pPr>
      <w:r w:rsidRPr="005201C6">
        <w:rPr>
          <w:rFonts w:ascii="IPT Nazanin" w:hAnsi="IPT Nazanin" w:cs="B Nazanin"/>
          <w:sz w:val="24"/>
          <w:szCs w:val="24"/>
          <w:rtl/>
          <w:lang w:bidi="fa-IR"/>
        </w:rPr>
        <w:lastRenderedPageBreak/>
        <w:t xml:space="preserve">نمودار(4-1): توزیع تعداد درخواست‌های مشاوره </w:t>
      </w:r>
    </w:p>
    <w:p w14:paraId="7EAC9BFB" w14:textId="77777777" w:rsidR="007E36D0" w:rsidRPr="005201C6" w:rsidRDefault="00BD1917" w:rsidP="007E36D0">
      <w:pPr>
        <w:bidi/>
        <w:spacing w:after="0" w:line="240" w:lineRule="auto"/>
        <w:jc w:val="center"/>
        <w:rPr>
          <w:rFonts w:ascii="IPT Nazanin" w:hAnsi="IPT Nazanin" w:cs="B Nazanin"/>
          <w:rtl/>
        </w:rPr>
      </w:pPr>
      <w:r>
        <w:rPr>
          <w:noProof/>
        </w:rPr>
        <w:drawing>
          <wp:inline distT="0" distB="0" distL="0" distR="0" wp14:anchorId="290C915E" wp14:editId="62319D36">
            <wp:extent cx="5780015" cy="2722880"/>
            <wp:effectExtent l="0" t="0" r="11430" b="127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EE8D622" w14:textId="423BC6CD" w:rsidR="007E36D0" w:rsidRPr="005201C6" w:rsidRDefault="00CF4679" w:rsidP="00295C05">
      <w:pPr>
        <w:bidi/>
        <w:spacing w:after="0" w:line="240" w:lineRule="auto"/>
        <w:ind w:left="90" w:right="227"/>
        <w:jc w:val="both"/>
        <w:rPr>
          <w:rFonts w:ascii="IPT Nazanin" w:hAnsi="IPT Nazanin" w:cs="B Nazanin"/>
          <w:sz w:val="24"/>
          <w:szCs w:val="24"/>
          <w:rtl/>
          <w:lang w:bidi="fa-IR"/>
        </w:rPr>
      </w:pPr>
      <w:r>
        <w:rPr>
          <w:rFonts w:ascii="IPT Nazanin" w:hAnsi="IPT Nazanin" w:cs="B Nazanin" w:hint="cs"/>
          <w:sz w:val="24"/>
          <w:szCs w:val="24"/>
          <w:rtl/>
          <w:lang w:bidi="fa-IR"/>
        </w:rPr>
        <w:t xml:space="preserve">تعداد </w:t>
      </w:r>
      <w:r w:rsidR="007E36D0" w:rsidRPr="005201C6">
        <w:rPr>
          <w:rFonts w:ascii="IPT Nazanin" w:hAnsi="IPT Nazanin" w:cs="B Nazanin"/>
          <w:sz w:val="24"/>
          <w:szCs w:val="24"/>
          <w:rtl/>
          <w:lang w:bidi="fa-IR"/>
        </w:rPr>
        <w:t>درخواست‌های مشاوره روند رو به رشدی را از سال 9</w:t>
      </w:r>
      <w:r w:rsidR="00295C05">
        <w:rPr>
          <w:rFonts w:ascii="IPT Nazanin" w:hAnsi="IPT Nazanin" w:cs="B Nazanin" w:hint="cs"/>
          <w:sz w:val="24"/>
          <w:szCs w:val="24"/>
          <w:rtl/>
          <w:lang w:bidi="fa-IR"/>
        </w:rPr>
        <w:t>4</w:t>
      </w:r>
      <w:r w:rsidR="007E36D0" w:rsidRPr="005201C6">
        <w:rPr>
          <w:rFonts w:ascii="IPT Nazanin" w:hAnsi="IPT Nazanin" w:cs="B Nazanin"/>
          <w:sz w:val="24"/>
          <w:szCs w:val="24"/>
          <w:rtl/>
          <w:lang w:bidi="fa-IR"/>
        </w:rPr>
        <w:t xml:space="preserve"> تا سال </w:t>
      </w:r>
      <w:r>
        <w:rPr>
          <w:rFonts w:ascii="IPT Nazanin" w:hAnsi="IPT Nazanin" w:cs="B Nazanin" w:hint="cs"/>
          <w:sz w:val="24"/>
          <w:szCs w:val="24"/>
          <w:rtl/>
          <w:lang w:bidi="fa-IR"/>
        </w:rPr>
        <w:t>9</w:t>
      </w:r>
      <w:r w:rsidR="00295C05">
        <w:rPr>
          <w:rFonts w:ascii="IPT Nazanin" w:hAnsi="IPT Nazanin" w:cs="B Nazanin" w:hint="cs"/>
          <w:sz w:val="24"/>
          <w:szCs w:val="24"/>
          <w:rtl/>
          <w:lang w:bidi="fa-IR"/>
        </w:rPr>
        <w:t>6</w:t>
      </w:r>
      <w:r w:rsidR="00295C05">
        <w:rPr>
          <w:rFonts w:ascii="IPT Nazanin" w:hAnsi="IPT Nazanin" w:cs="B Nazanin"/>
          <w:sz w:val="24"/>
          <w:szCs w:val="24"/>
          <w:rtl/>
          <w:lang w:bidi="fa-IR"/>
        </w:rPr>
        <w:t xml:space="preserve"> داشته</w:t>
      </w:r>
      <w:r w:rsidR="007E36D0" w:rsidRPr="005201C6">
        <w:rPr>
          <w:rFonts w:ascii="IPT Nazanin" w:hAnsi="IPT Nazanin" w:cs="B Nazanin"/>
          <w:sz w:val="24"/>
          <w:szCs w:val="24"/>
          <w:rtl/>
          <w:lang w:bidi="fa-IR"/>
        </w:rPr>
        <w:t xml:space="preserve"> </w:t>
      </w:r>
      <w:r w:rsidR="001425AD">
        <w:rPr>
          <w:rFonts w:ascii="IPT Nazanin" w:hAnsi="IPT Nazanin" w:cs="B Nazanin" w:hint="cs"/>
          <w:sz w:val="24"/>
          <w:szCs w:val="24"/>
          <w:rtl/>
          <w:lang w:bidi="fa-IR"/>
        </w:rPr>
        <w:t xml:space="preserve">است </w:t>
      </w:r>
      <w:r w:rsidR="00295C05">
        <w:rPr>
          <w:rFonts w:ascii="IPT Nazanin" w:hAnsi="IPT Nazanin" w:cs="B Nazanin" w:hint="cs"/>
          <w:sz w:val="24"/>
          <w:szCs w:val="24"/>
          <w:rtl/>
          <w:lang w:bidi="fa-IR"/>
        </w:rPr>
        <w:t>و</w:t>
      </w:r>
      <w:r w:rsidR="009835CA">
        <w:rPr>
          <w:rFonts w:ascii="IPT Nazanin" w:hAnsi="IPT Nazanin" w:cs="B Nazanin" w:hint="cs"/>
          <w:sz w:val="24"/>
          <w:szCs w:val="24"/>
          <w:rtl/>
          <w:lang w:bidi="fa-IR"/>
        </w:rPr>
        <w:t xml:space="preserve"> این روند</w:t>
      </w:r>
      <w:r w:rsidR="00295C05">
        <w:rPr>
          <w:rFonts w:ascii="IPT Nazanin" w:hAnsi="IPT Nazanin" w:cs="B Nazanin" w:hint="cs"/>
          <w:sz w:val="24"/>
          <w:szCs w:val="24"/>
          <w:rtl/>
          <w:lang w:bidi="fa-IR"/>
        </w:rPr>
        <w:t xml:space="preserve"> تا سال 98 </w:t>
      </w:r>
      <w:r w:rsidR="009835CA">
        <w:rPr>
          <w:rFonts w:ascii="IPT Nazanin" w:hAnsi="IPT Nazanin" w:cs="B Nazanin" w:hint="cs"/>
          <w:sz w:val="24"/>
          <w:szCs w:val="24"/>
          <w:rtl/>
          <w:lang w:bidi="fa-IR"/>
        </w:rPr>
        <w:t>ثابت باقیمانده است.</w:t>
      </w:r>
    </w:p>
    <w:p w14:paraId="056BAA33" w14:textId="77777777" w:rsidR="001D268A" w:rsidRPr="005201C6" w:rsidRDefault="001D268A" w:rsidP="00295C05">
      <w:pPr>
        <w:bidi/>
        <w:spacing w:after="0" w:line="240" w:lineRule="auto"/>
        <w:ind w:right="227"/>
        <w:jc w:val="both"/>
        <w:rPr>
          <w:rFonts w:ascii="IPT Nazanin" w:hAnsi="IPT Nazanin" w:cs="B Nazanin"/>
          <w:sz w:val="24"/>
          <w:szCs w:val="24"/>
          <w:rtl/>
          <w:lang w:bidi="fa-IR"/>
        </w:rPr>
      </w:pPr>
    </w:p>
    <w:p w14:paraId="0E6D23D2" w14:textId="77777777" w:rsidR="007E36D0" w:rsidRPr="005201C6" w:rsidRDefault="007E36D0" w:rsidP="007E36D0">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lang w:bidi="fa-IR"/>
        </w:rPr>
        <w:t xml:space="preserve">نمودار(4-2): توزیع فروانی زمان مشاوره </w:t>
      </w:r>
    </w:p>
    <w:p w14:paraId="0C03F919" w14:textId="77777777" w:rsidR="007E36D0" w:rsidRPr="005201C6" w:rsidRDefault="007E36D0" w:rsidP="007E36D0">
      <w:pPr>
        <w:bidi/>
        <w:spacing w:after="0" w:line="240" w:lineRule="auto"/>
        <w:jc w:val="center"/>
        <w:rPr>
          <w:rFonts w:ascii="IPT Nazanin" w:hAnsi="IPT Nazanin"/>
          <w:noProof/>
          <w:rtl/>
        </w:rPr>
      </w:pPr>
      <w:r w:rsidRPr="005201C6">
        <w:rPr>
          <w:rFonts w:ascii="IPT Nazanin" w:hAnsi="IPT Nazanin"/>
          <w:noProof/>
        </w:rPr>
        <w:t></w:t>
      </w:r>
      <w:r w:rsidR="00BD1917">
        <w:rPr>
          <w:noProof/>
        </w:rPr>
        <w:drawing>
          <wp:inline distT="0" distB="0" distL="0" distR="0" wp14:anchorId="24690732" wp14:editId="6C45D630">
            <wp:extent cx="5780015" cy="2734310"/>
            <wp:effectExtent l="0" t="0" r="11430" b="889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5201C6">
        <w:rPr>
          <w:rFonts w:ascii="IPT Nazanin" w:hAnsi="IPT Nazanin"/>
          <w:noProof/>
        </w:rPr>
        <w:t></w:t>
      </w:r>
    </w:p>
    <w:p w14:paraId="0F77E457" w14:textId="77777777" w:rsidR="007E36D0" w:rsidRPr="005201C6" w:rsidRDefault="00CF4679" w:rsidP="00446F80">
      <w:pPr>
        <w:bidi/>
        <w:spacing w:after="0" w:line="240" w:lineRule="auto"/>
        <w:ind w:left="90" w:right="283"/>
        <w:jc w:val="both"/>
        <w:rPr>
          <w:rFonts w:ascii="IPT Nazanin" w:hAnsi="IPT Nazanin" w:cs="B Nazanin"/>
          <w:sz w:val="24"/>
          <w:szCs w:val="24"/>
          <w:rtl/>
        </w:rPr>
      </w:pPr>
      <w:r>
        <w:rPr>
          <w:rFonts w:ascii="IPT Nazanin" w:hAnsi="IPT Nazanin" w:cs="B Nazanin" w:hint="cs"/>
          <w:sz w:val="24"/>
          <w:szCs w:val="24"/>
          <w:rtl/>
        </w:rPr>
        <w:t xml:space="preserve">فراوانی </w:t>
      </w:r>
      <w:r w:rsidR="007E36D0" w:rsidRPr="005201C6">
        <w:rPr>
          <w:rFonts w:ascii="IPT Nazanin" w:hAnsi="IPT Nazanin" w:cs="B Nazanin"/>
          <w:sz w:val="24"/>
          <w:szCs w:val="24"/>
          <w:rtl/>
        </w:rPr>
        <w:t xml:space="preserve">زمان‌های مشاوره </w:t>
      </w:r>
      <w:r w:rsidR="00446F80">
        <w:rPr>
          <w:rFonts w:ascii="IPT Nazanin" w:hAnsi="IPT Nazanin" w:cs="B Nazanin" w:hint="cs"/>
          <w:sz w:val="24"/>
          <w:szCs w:val="24"/>
          <w:rtl/>
        </w:rPr>
        <w:t xml:space="preserve">از سال 96-94 رشد قابل توجهی را داشته </w:t>
      </w:r>
      <w:r w:rsidR="001425AD">
        <w:rPr>
          <w:rFonts w:ascii="IPT Nazanin" w:hAnsi="IPT Nazanin" w:cs="B Nazanin" w:hint="cs"/>
          <w:sz w:val="24"/>
          <w:szCs w:val="24"/>
          <w:rtl/>
        </w:rPr>
        <w:t xml:space="preserve">است </w:t>
      </w:r>
      <w:r w:rsidR="00446F80">
        <w:rPr>
          <w:rFonts w:ascii="IPT Nazanin" w:hAnsi="IPT Nazanin" w:cs="B Nazanin" w:hint="cs"/>
          <w:sz w:val="24"/>
          <w:szCs w:val="24"/>
          <w:rtl/>
        </w:rPr>
        <w:t>و تا سال 98 روند ثابتی را طی کرده است.</w:t>
      </w:r>
    </w:p>
    <w:p w14:paraId="057F9030" w14:textId="77777777" w:rsidR="000B0D07" w:rsidRDefault="00F453EB" w:rsidP="007E36D0">
      <w:pPr>
        <w:bidi/>
      </w:pPr>
    </w:p>
    <w:sectPr w:rsidR="000B0D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IPT Nazanin">
    <w:altName w:val="Symbol"/>
    <w:panose1 w:val="000004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1DC"/>
    <w:rsid w:val="000F519E"/>
    <w:rsid w:val="00103F6E"/>
    <w:rsid w:val="001425AD"/>
    <w:rsid w:val="00165883"/>
    <w:rsid w:val="001749FD"/>
    <w:rsid w:val="001D268A"/>
    <w:rsid w:val="002134C7"/>
    <w:rsid w:val="00246618"/>
    <w:rsid w:val="00274434"/>
    <w:rsid w:val="00295C05"/>
    <w:rsid w:val="002A1184"/>
    <w:rsid w:val="002C716F"/>
    <w:rsid w:val="002D1E48"/>
    <w:rsid w:val="00313358"/>
    <w:rsid w:val="0038249E"/>
    <w:rsid w:val="003A10C6"/>
    <w:rsid w:val="003A6F79"/>
    <w:rsid w:val="003D79BC"/>
    <w:rsid w:val="00417CA0"/>
    <w:rsid w:val="00420D77"/>
    <w:rsid w:val="00424C9E"/>
    <w:rsid w:val="00446F80"/>
    <w:rsid w:val="00450793"/>
    <w:rsid w:val="004A5F5D"/>
    <w:rsid w:val="0053762C"/>
    <w:rsid w:val="005E394B"/>
    <w:rsid w:val="0064397A"/>
    <w:rsid w:val="006A1936"/>
    <w:rsid w:val="00713535"/>
    <w:rsid w:val="00737386"/>
    <w:rsid w:val="007E36D0"/>
    <w:rsid w:val="0088163C"/>
    <w:rsid w:val="009173B6"/>
    <w:rsid w:val="00952A99"/>
    <w:rsid w:val="009835CA"/>
    <w:rsid w:val="009B3F05"/>
    <w:rsid w:val="009D0C3D"/>
    <w:rsid w:val="00A57F38"/>
    <w:rsid w:val="00A62B6D"/>
    <w:rsid w:val="00A854F3"/>
    <w:rsid w:val="00AB430D"/>
    <w:rsid w:val="00AD5602"/>
    <w:rsid w:val="00B51E08"/>
    <w:rsid w:val="00B545E0"/>
    <w:rsid w:val="00B9625C"/>
    <w:rsid w:val="00BB1FE4"/>
    <w:rsid w:val="00BD1917"/>
    <w:rsid w:val="00C46573"/>
    <w:rsid w:val="00C853F6"/>
    <w:rsid w:val="00CF4679"/>
    <w:rsid w:val="00DE6962"/>
    <w:rsid w:val="00E1640E"/>
    <w:rsid w:val="00E201F9"/>
    <w:rsid w:val="00EC0067"/>
    <w:rsid w:val="00EF0F93"/>
    <w:rsid w:val="00F453EB"/>
    <w:rsid w:val="00F709F3"/>
    <w:rsid w:val="00F80C5A"/>
    <w:rsid w:val="00FB01DC"/>
    <w:rsid w:val="00FC4C22"/>
    <w:rsid w:val="00FD5A3E"/>
    <w:rsid w:val="00FF3A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AD5FD"/>
  <w15:chartTrackingRefBased/>
  <w15:docId w15:val="{86F34367-D88D-4C8C-89B5-0288AE7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6D0"/>
  </w:style>
  <w:style w:type="paragraph" w:styleId="Heading1">
    <w:name w:val="heading 1"/>
    <w:basedOn w:val="Normal"/>
    <w:next w:val="Normal"/>
    <w:link w:val="Heading1Char"/>
    <w:uiPriority w:val="9"/>
    <w:qFormat/>
    <w:rsid w:val="00246618"/>
    <w:pPr>
      <w:keepNext/>
      <w:keepLines/>
      <w:bidi/>
      <w:spacing w:before="240" w:after="0" w:line="360" w:lineRule="auto"/>
      <w:outlineLvl w:val="0"/>
    </w:pPr>
    <w:rPr>
      <w:rFonts w:asciiTheme="majorHAnsi" w:eastAsiaTheme="majorEastAsia" w:hAnsiTheme="majorHAnsi" w:cs="B Nazanin"/>
      <w:b/>
      <w:bCs/>
      <w:sz w:val="26"/>
      <w:szCs w:val="26"/>
    </w:rPr>
  </w:style>
  <w:style w:type="paragraph" w:styleId="Heading2">
    <w:name w:val="heading 2"/>
    <w:basedOn w:val="Normal"/>
    <w:next w:val="Normal"/>
    <w:link w:val="Heading2Char"/>
    <w:uiPriority w:val="9"/>
    <w:unhideWhenUsed/>
    <w:qFormat/>
    <w:rsid w:val="00246618"/>
    <w:pPr>
      <w:keepNext/>
      <w:keepLines/>
      <w:bidi/>
      <w:spacing w:before="40" w:after="0"/>
      <w:outlineLvl w:val="1"/>
    </w:pPr>
    <w:rPr>
      <w:rFonts w:asciiTheme="majorHAnsi" w:eastAsiaTheme="majorEastAsia" w:hAnsiTheme="majorHAnsi" w:cs="B Nazani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618"/>
    <w:rPr>
      <w:rFonts w:asciiTheme="majorHAnsi" w:eastAsiaTheme="majorEastAsia" w:hAnsiTheme="majorHAnsi" w:cs="B Nazanin"/>
      <w:b/>
      <w:bCs/>
      <w:sz w:val="26"/>
      <w:szCs w:val="26"/>
    </w:rPr>
  </w:style>
  <w:style w:type="character" w:customStyle="1" w:styleId="Heading2Char">
    <w:name w:val="Heading 2 Char"/>
    <w:basedOn w:val="DefaultParagraphFont"/>
    <w:link w:val="Heading2"/>
    <w:uiPriority w:val="9"/>
    <w:rsid w:val="00246618"/>
    <w:rPr>
      <w:rFonts w:asciiTheme="majorHAnsi" w:eastAsiaTheme="majorEastAsia" w:hAnsiTheme="majorHAnsi" w:cs="B Nazani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209">
      <w:bodyDiv w:val="1"/>
      <w:marLeft w:val="0"/>
      <w:marRight w:val="0"/>
      <w:marTop w:val="0"/>
      <w:marBottom w:val="0"/>
      <w:divBdr>
        <w:top w:val="none" w:sz="0" w:space="0" w:color="auto"/>
        <w:left w:val="none" w:sz="0" w:space="0" w:color="auto"/>
        <w:bottom w:val="none" w:sz="0" w:space="0" w:color="auto"/>
        <w:right w:val="none" w:sz="0" w:space="0" w:color="auto"/>
      </w:divBdr>
    </w:div>
    <w:div w:id="97531534">
      <w:bodyDiv w:val="1"/>
      <w:marLeft w:val="0"/>
      <w:marRight w:val="0"/>
      <w:marTop w:val="0"/>
      <w:marBottom w:val="0"/>
      <w:divBdr>
        <w:top w:val="none" w:sz="0" w:space="0" w:color="auto"/>
        <w:left w:val="none" w:sz="0" w:space="0" w:color="auto"/>
        <w:bottom w:val="none" w:sz="0" w:space="0" w:color="auto"/>
        <w:right w:val="none" w:sz="0" w:space="0" w:color="auto"/>
      </w:divBdr>
    </w:div>
    <w:div w:id="280453036">
      <w:bodyDiv w:val="1"/>
      <w:marLeft w:val="0"/>
      <w:marRight w:val="0"/>
      <w:marTop w:val="0"/>
      <w:marBottom w:val="0"/>
      <w:divBdr>
        <w:top w:val="none" w:sz="0" w:space="0" w:color="auto"/>
        <w:left w:val="none" w:sz="0" w:space="0" w:color="auto"/>
        <w:bottom w:val="none" w:sz="0" w:space="0" w:color="auto"/>
        <w:right w:val="none" w:sz="0" w:space="0" w:color="auto"/>
      </w:divBdr>
    </w:div>
    <w:div w:id="345209369">
      <w:bodyDiv w:val="1"/>
      <w:marLeft w:val="0"/>
      <w:marRight w:val="0"/>
      <w:marTop w:val="0"/>
      <w:marBottom w:val="0"/>
      <w:divBdr>
        <w:top w:val="none" w:sz="0" w:space="0" w:color="auto"/>
        <w:left w:val="none" w:sz="0" w:space="0" w:color="auto"/>
        <w:bottom w:val="none" w:sz="0" w:space="0" w:color="auto"/>
        <w:right w:val="none" w:sz="0" w:space="0" w:color="auto"/>
      </w:divBdr>
    </w:div>
    <w:div w:id="825826643">
      <w:bodyDiv w:val="1"/>
      <w:marLeft w:val="0"/>
      <w:marRight w:val="0"/>
      <w:marTop w:val="0"/>
      <w:marBottom w:val="0"/>
      <w:divBdr>
        <w:top w:val="none" w:sz="0" w:space="0" w:color="auto"/>
        <w:left w:val="none" w:sz="0" w:space="0" w:color="auto"/>
        <w:bottom w:val="none" w:sz="0" w:space="0" w:color="auto"/>
        <w:right w:val="none" w:sz="0" w:space="0" w:color="auto"/>
      </w:divBdr>
    </w:div>
    <w:div w:id="1022828862">
      <w:bodyDiv w:val="1"/>
      <w:marLeft w:val="0"/>
      <w:marRight w:val="0"/>
      <w:marTop w:val="0"/>
      <w:marBottom w:val="0"/>
      <w:divBdr>
        <w:top w:val="none" w:sz="0" w:space="0" w:color="auto"/>
        <w:left w:val="none" w:sz="0" w:space="0" w:color="auto"/>
        <w:bottom w:val="none" w:sz="0" w:space="0" w:color="auto"/>
        <w:right w:val="none" w:sz="0" w:space="0" w:color="auto"/>
      </w:divBdr>
    </w:div>
    <w:div w:id="1293167836">
      <w:bodyDiv w:val="1"/>
      <w:marLeft w:val="0"/>
      <w:marRight w:val="0"/>
      <w:marTop w:val="0"/>
      <w:marBottom w:val="0"/>
      <w:divBdr>
        <w:top w:val="none" w:sz="0" w:space="0" w:color="auto"/>
        <w:left w:val="none" w:sz="0" w:space="0" w:color="auto"/>
        <w:bottom w:val="none" w:sz="0" w:space="0" w:color="auto"/>
        <w:right w:val="none" w:sz="0" w:space="0" w:color="auto"/>
      </w:divBdr>
    </w:div>
    <w:div w:id="1468358219">
      <w:bodyDiv w:val="1"/>
      <w:marLeft w:val="0"/>
      <w:marRight w:val="0"/>
      <w:marTop w:val="0"/>
      <w:marBottom w:val="0"/>
      <w:divBdr>
        <w:top w:val="none" w:sz="0" w:space="0" w:color="auto"/>
        <w:left w:val="none" w:sz="0" w:space="0" w:color="auto"/>
        <w:bottom w:val="none" w:sz="0" w:space="0" w:color="auto"/>
        <w:right w:val="none" w:sz="0" w:space="0" w:color="auto"/>
      </w:divBdr>
    </w:div>
    <w:div w:id="1486049691">
      <w:bodyDiv w:val="1"/>
      <w:marLeft w:val="0"/>
      <w:marRight w:val="0"/>
      <w:marTop w:val="0"/>
      <w:marBottom w:val="0"/>
      <w:divBdr>
        <w:top w:val="none" w:sz="0" w:space="0" w:color="auto"/>
        <w:left w:val="none" w:sz="0" w:space="0" w:color="auto"/>
        <w:bottom w:val="none" w:sz="0" w:space="0" w:color="auto"/>
        <w:right w:val="none" w:sz="0" w:space="0" w:color="auto"/>
      </w:divBdr>
    </w:div>
    <w:div w:id="20636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chart" Target="charts/chart14.xml"/><Relationship Id="rId3" Type="http://schemas.openxmlformats.org/officeDocument/2006/relationships/settings" Target="settings.xml"/><Relationship Id="rId21" Type="http://schemas.openxmlformats.org/officeDocument/2006/relationships/chart" Target="charts/chart17.xml"/><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chart" Target="charts/chart13.xml"/><Relationship Id="rId2" Type="http://schemas.openxmlformats.org/officeDocument/2006/relationships/styles" Target="styles.xml"/><Relationship Id="rId16" Type="http://schemas.openxmlformats.org/officeDocument/2006/relationships/chart" Target="charts/chart12.xml"/><Relationship Id="rId20" Type="http://schemas.openxmlformats.org/officeDocument/2006/relationships/chart" Target="charts/chart16.xml"/><Relationship Id="rId1" Type="http://schemas.openxmlformats.org/officeDocument/2006/relationships/customXml" Target="../customXml/item1.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chart" Target="charts/chart11.xml"/><Relationship Id="rId23" Type="http://schemas.openxmlformats.org/officeDocument/2006/relationships/theme" Target="theme/theme1.xml"/><Relationship Id="rId10" Type="http://schemas.openxmlformats.org/officeDocument/2006/relationships/chart" Target="charts/chart6.xml"/><Relationship Id="rId19" Type="http://schemas.openxmlformats.org/officeDocument/2006/relationships/chart" Target="charts/chart15.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75;&#1578;&#1575;&#1602;%20&#1576;&#1575;&#1586;&#1585;&#1711;&#1575;&#1606;&#1740;%20&#1705;&#1575;&#1588;&#1575;&#160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705;&#1575;&#1588;&#1575;&#1606;\&#1575;&#1578;&#1575;&#1602;%20&#1576;&#1575;&#1586;&#1585;&#1711;&#1575;&#1606;&#1740;%20&#1705;&#1575;&#1588;&#1575;&#160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705;&#1575;&#1588;&#1575;&#1606;\&#1575;&#1578;&#1575;&#1602;%20&#1576;&#1575;&#1586;&#1585;&#1711;&#1575;&#1606;&#1740;%20&#1705;&#1575;&#1588;&#1575;&#1606;.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705;&#1575;&#1588;&#1575;&#1606;\&#1575;&#1578;&#1575;&#1602;%20&#1576;&#1575;&#1586;&#1585;&#1711;&#1575;&#1606;&#1740;%20&#1705;&#1575;&#1588;&#1575;&#160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705;&#1575;&#1588;&#1575;&#1606;\&#1575;&#1578;&#1575;&#1602;%20&#1576;&#1575;&#1586;&#1585;&#1711;&#1575;&#1606;&#1740;%20&#1705;&#1575;&#1588;&#1575;&#1606;.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75;&#1578;&#1575;&#1602;%20&#1576;&#1575;&#1586;&#1585;&#1711;&#1575;&#1606;&#1740;%20&#1705;&#1575;&#1588;&#1575;&#1606;.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75;&#1578;&#1575;&#1602;%20&#1576;&#1575;&#1586;&#1585;&#1711;&#1575;&#1606;&#1740;%20&#1705;&#1575;&#1588;&#1575;&#160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705;&#1575;&#1588;&#1575;&#1606;\&#1575;&#1705;&#1587;&#1604;%20&#1705;&#1575;&#1588;&#1575;&#1606;\&#1575;&#1578;&#1575;&#1602;%20&#1576;&#1575;&#1586;&#1585;&#1711;&#1575;&#1606;&#1740;%20&#1705;&#1575;&#1588;&#1575;&#160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705;&#1575;&#1588;&#1575;&#1606;\&#1575;&#1578;&#1575;&#1602;%20&#1576;&#1575;&#1586;&#1585;&#1711;&#1575;&#1606;&#1740;%20&#1705;&#1575;&#1588;&#1575;&#160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'بخش های اتاق'!$A$5</c:f>
              <c:strCache>
                <c:ptCount val="1"/>
                <c:pt idx="0">
                  <c:v>تعداد نفرات عضو در تشکل های رسمی</c:v>
                </c:pt>
              </c:strCache>
            </c:strRef>
          </c:tx>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invertIfNegative val="0"/>
          <c:dPt>
            <c:idx val="0"/>
            <c:invertIfNegative val="0"/>
            <c:bubble3D val="0"/>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extLst>
              <c:ext xmlns:c16="http://schemas.microsoft.com/office/drawing/2014/chart" uri="{C3380CC4-5D6E-409C-BE32-E72D297353CC}">
                <c16:uniqueId val="{00000001-A15C-4807-9B10-E553558BC1C1}"/>
              </c:ext>
            </c:extLst>
          </c:dPt>
          <c:dPt>
            <c:idx val="1"/>
            <c:invertIfNegative val="0"/>
            <c:bubble3D val="0"/>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extLst>
              <c:ext xmlns:c16="http://schemas.microsoft.com/office/drawing/2014/chart" uri="{C3380CC4-5D6E-409C-BE32-E72D297353CC}">
                <c16:uniqueId val="{00000003-A15C-4807-9B10-E553558BC1C1}"/>
              </c:ext>
            </c:extLst>
          </c:dPt>
          <c:dPt>
            <c:idx val="2"/>
            <c:invertIfNegative val="0"/>
            <c:bubble3D val="0"/>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extLst>
              <c:ext xmlns:c16="http://schemas.microsoft.com/office/drawing/2014/chart" uri="{C3380CC4-5D6E-409C-BE32-E72D297353CC}">
                <c16:uniqueId val="{00000005-A15C-4807-9B10-E553558BC1C1}"/>
              </c:ext>
            </c:extLst>
          </c:dPt>
          <c:dPt>
            <c:idx val="3"/>
            <c:invertIfNegative val="0"/>
            <c:bubble3D val="0"/>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extLst>
              <c:ext xmlns:c16="http://schemas.microsoft.com/office/drawing/2014/chart" uri="{C3380CC4-5D6E-409C-BE32-E72D297353CC}">
                <c16:uniqueId val="{00000007-A15C-4807-9B10-E553558BC1C1}"/>
              </c:ext>
            </c:extLst>
          </c:dPt>
          <c:dPt>
            <c:idx val="4"/>
            <c:invertIfNegative val="0"/>
            <c:bubble3D val="0"/>
            <c:spPr>
              <a:gradFill flip="none" rotWithShape="1">
                <a:gsLst>
                  <a:gs pos="0">
                    <a:schemeClr val="bg1"/>
                  </a:gs>
                  <a:gs pos="43000">
                    <a:srgbClr val="F1C3F4"/>
                  </a:gs>
                  <a:gs pos="82000">
                    <a:srgbClr val="E287E9"/>
                  </a:gs>
                </a:gsLst>
                <a:lin ang="16200000" scaled="1"/>
                <a:tileRect/>
              </a:gradFill>
              <a:ln w="38100">
                <a:solidFill>
                  <a:schemeClr val="bg1"/>
                </a:solidFill>
              </a:ln>
              <a:effectLst>
                <a:glow rad="101600">
                  <a:srgbClr val="E287E9">
                    <a:alpha val="40000"/>
                  </a:srgbClr>
                </a:glow>
              </a:effectLst>
            </c:spPr>
            <c:extLst>
              <c:ext xmlns:c16="http://schemas.microsoft.com/office/drawing/2014/chart" uri="{C3380CC4-5D6E-409C-BE32-E72D297353CC}">
                <c16:uniqueId val="{00000009-A15C-4807-9B10-E553558BC1C1}"/>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های اتاق'!$B$1:$F$1</c:f>
              <c:strCache>
                <c:ptCount val="5"/>
                <c:pt idx="0">
                  <c:v>سال 94</c:v>
                </c:pt>
                <c:pt idx="1">
                  <c:v>سال95</c:v>
                </c:pt>
                <c:pt idx="2">
                  <c:v>سال 96</c:v>
                </c:pt>
                <c:pt idx="3">
                  <c:v>سال 97</c:v>
                </c:pt>
                <c:pt idx="4">
                  <c:v>سال98</c:v>
                </c:pt>
              </c:strCache>
            </c:strRef>
          </c:cat>
          <c:val>
            <c:numRef>
              <c:f>'بخش های اتاق'!$B$5:$F$5</c:f>
              <c:numCache>
                <c:formatCode>General</c:formatCode>
                <c:ptCount val="5"/>
                <c:pt idx="0">
                  <c:v>30</c:v>
                </c:pt>
                <c:pt idx="1">
                  <c:v>45</c:v>
                </c:pt>
                <c:pt idx="2">
                  <c:v>60</c:v>
                </c:pt>
                <c:pt idx="3">
                  <c:v>60</c:v>
                </c:pt>
                <c:pt idx="4">
                  <c:v>60</c:v>
                </c:pt>
              </c:numCache>
            </c:numRef>
          </c:val>
          <c:extLst>
            <c:ext xmlns:c16="http://schemas.microsoft.com/office/drawing/2014/chart" uri="{C3380CC4-5D6E-409C-BE32-E72D297353CC}">
              <c16:uniqueId val="{0000000A-A15C-4807-9B10-E553558BC1C1}"/>
            </c:ext>
          </c:extLst>
        </c:ser>
        <c:dLbls>
          <c:showLegendKey val="0"/>
          <c:showVal val="0"/>
          <c:showCatName val="0"/>
          <c:showSerName val="0"/>
          <c:showPercent val="0"/>
          <c:showBubbleSize val="0"/>
        </c:dLbls>
        <c:gapWidth val="122"/>
        <c:overlap val="100"/>
        <c:axId val="639300040"/>
        <c:axId val="639302336"/>
      </c:barChart>
      <c:catAx>
        <c:axId val="639300040"/>
        <c:scaling>
          <c:orientation val="minMax"/>
        </c:scaling>
        <c:delete val="0"/>
        <c:axPos val="b"/>
        <c:minorGridlines>
          <c:spPr>
            <a:ln w="9525" cap="flat" cmpd="sng" algn="ctr">
              <a:solidFill>
                <a:srgbClr val="FDFDFD"/>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639302336"/>
        <c:crosses val="autoZero"/>
        <c:auto val="1"/>
        <c:lblAlgn val="ctr"/>
        <c:lblOffset val="100"/>
        <c:noMultiLvlLbl val="0"/>
      </c:catAx>
      <c:valAx>
        <c:axId val="639302336"/>
        <c:scaling>
          <c:orientation val="minMax"/>
        </c:scaling>
        <c:delete val="0"/>
        <c:axPos val="l"/>
        <c:majorGridlines>
          <c:spPr>
            <a:ln w="9525" cap="flat" cmpd="sng" algn="ctr">
              <a:solidFill>
                <a:srgbClr val="FBFBFB"/>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6393000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آموزشی'!$A$3</c:f>
              <c:strCache>
                <c:ptCount val="1"/>
                <c:pt idx="0">
                  <c:v>ساعات آموزشی به فعالان اقتصادی در حوزه ی صنعت</c:v>
                </c:pt>
              </c:strCache>
            </c:strRef>
          </c:tx>
          <c:spPr>
            <a:pattFill prst="smCheck">
              <a:fgClr>
                <a:srgbClr val="D147A3"/>
              </a:fgClr>
              <a:bgClr>
                <a:schemeClr val="bg1"/>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آموزشی'!$C$3:$G$3</c:f>
              <c:numCache>
                <c:formatCode>General</c:formatCode>
                <c:ptCount val="5"/>
                <c:pt idx="0">
                  <c:v>168</c:v>
                </c:pt>
                <c:pt idx="1">
                  <c:v>576</c:v>
                </c:pt>
                <c:pt idx="2">
                  <c:v>714</c:v>
                </c:pt>
                <c:pt idx="3">
                  <c:v>804</c:v>
                </c:pt>
                <c:pt idx="4">
                  <c:v>3387</c:v>
                </c:pt>
              </c:numCache>
            </c:numRef>
          </c:val>
          <c:extLst>
            <c:ext xmlns:c16="http://schemas.microsoft.com/office/drawing/2014/chart" uri="{C3380CC4-5D6E-409C-BE32-E72D297353CC}">
              <c16:uniqueId val="{00000000-5363-4717-8677-DD23CA4CBF7D}"/>
            </c:ext>
          </c:extLst>
        </c:ser>
        <c:dLbls>
          <c:dLblPos val="outEnd"/>
          <c:showLegendKey val="0"/>
          <c:showVal val="1"/>
          <c:showCatName val="0"/>
          <c:showSerName val="0"/>
          <c:showPercent val="0"/>
          <c:showBubbleSize val="0"/>
        </c:dLbls>
        <c:gapWidth val="219"/>
        <c:overlap val="-27"/>
        <c:axId val="466218808"/>
        <c:axId val="466219464"/>
      </c:barChart>
      <c:catAx>
        <c:axId val="466218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466219464"/>
        <c:crosses val="autoZero"/>
        <c:auto val="1"/>
        <c:lblAlgn val="ctr"/>
        <c:lblOffset val="100"/>
        <c:noMultiLvlLbl val="0"/>
      </c:catAx>
      <c:valAx>
        <c:axId val="466219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466218808"/>
        <c:crosses val="autoZero"/>
        <c:crossBetween val="between"/>
      </c:valAx>
      <c:spPr>
        <a:solidFill>
          <a:srgbClr val="F7E1F0"/>
        </a:solidFill>
        <a:ln>
          <a:noFill/>
        </a:ln>
        <a:effectLst/>
      </c:spPr>
    </c:plotArea>
    <c:plotVisOnly val="1"/>
    <c:dispBlanksAs val="gap"/>
    <c:showDLblsOverMax val="0"/>
  </c:chart>
  <c:spPr>
    <a:solidFill>
      <a:schemeClr val="bg1"/>
    </a:solidFill>
    <a:ln w="9525" cap="flat" cmpd="sng" algn="ctr">
      <a:solidFill>
        <a:srgbClr val="A04BE7"/>
      </a:solidFill>
      <a:round/>
    </a:ln>
    <a:effectLst/>
  </c:spPr>
  <c:txPr>
    <a:bodyPr/>
    <a:lstStyle/>
    <a:p>
      <a:pPr>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آموزشی'!$A$4</c:f>
              <c:strCache>
                <c:ptCount val="1"/>
                <c:pt idx="0">
                  <c:v>ساعات آموزشی به فعالان اقتصادی در حوزه ی معدن</c:v>
                </c:pt>
              </c:strCache>
            </c:strRef>
          </c:tx>
          <c:spPr>
            <a:pattFill prst="ltDnDiag">
              <a:fgClr>
                <a:srgbClr val="AB1BC7"/>
              </a:fgClr>
              <a:bgClr>
                <a:schemeClr val="bg1"/>
              </a:bgClr>
            </a:pattFill>
            <a:ln>
              <a:solidFill>
                <a:srgbClr val="A04BE7"/>
              </a:solidFill>
            </a:ln>
            <a:effectLst>
              <a:glow rad="63500">
                <a:srgbClr val="DF81C0">
                  <a:alpha val="40000"/>
                </a:srgbClr>
              </a:glow>
              <a:outerShdw blurRad="50800" dist="38100" algn="l" rotWithShape="0">
                <a:prstClr val="black">
                  <a:alpha val="40000"/>
                </a:prstClr>
              </a:outerShdw>
            </a:effectLst>
            <a:scene3d>
              <a:camera prst="orthographicFront"/>
              <a:lightRig rig="threePt" dir="t"/>
            </a:scene3d>
            <a:sp3d>
              <a:bevelT w="152400" h="50800" prst="softRoun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آموزشی'!$C$4:$G$4</c:f>
              <c:numCache>
                <c:formatCode>General</c:formatCode>
                <c:ptCount val="5"/>
                <c:pt idx="0">
                  <c:v>0</c:v>
                </c:pt>
                <c:pt idx="1">
                  <c:v>0</c:v>
                </c:pt>
                <c:pt idx="2" formatCode="#,##0">
                  <c:v>1888</c:v>
                </c:pt>
                <c:pt idx="3">
                  <c:v>0</c:v>
                </c:pt>
                <c:pt idx="4">
                  <c:v>210</c:v>
                </c:pt>
              </c:numCache>
            </c:numRef>
          </c:val>
          <c:extLst>
            <c:ext xmlns:c16="http://schemas.microsoft.com/office/drawing/2014/chart" uri="{C3380CC4-5D6E-409C-BE32-E72D297353CC}">
              <c16:uniqueId val="{00000000-66F3-42D2-880E-47D826895499}"/>
            </c:ext>
          </c:extLst>
        </c:ser>
        <c:dLbls>
          <c:dLblPos val="outEnd"/>
          <c:showLegendKey val="0"/>
          <c:showVal val="1"/>
          <c:showCatName val="0"/>
          <c:showSerName val="0"/>
          <c:showPercent val="0"/>
          <c:showBubbleSize val="0"/>
        </c:dLbls>
        <c:gapWidth val="219"/>
        <c:overlap val="-27"/>
        <c:axId val="340977288"/>
        <c:axId val="340968760"/>
      </c:barChart>
      <c:catAx>
        <c:axId val="340977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340968760"/>
        <c:crosses val="autoZero"/>
        <c:auto val="1"/>
        <c:lblAlgn val="ctr"/>
        <c:lblOffset val="100"/>
        <c:noMultiLvlLbl val="0"/>
      </c:catAx>
      <c:valAx>
        <c:axId val="340968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340977288"/>
        <c:crosses val="autoZero"/>
        <c:crossBetween val="between"/>
      </c:valAx>
      <c:spPr>
        <a:noFill/>
        <a:ln>
          <a:noFill/>
        </a:ln>
        <a:effectLst>
          <a:glow rad="228600">
            <a:schemeClr val="accent5">
              <a:satMod val="175000"/>
              <a:alpha val="40000"/>
            </a:schemeClr>
          </a:glow>
          <a:softEdge rad="0"/>
        </a:effectLst>
      </c:spPr>
    </c:plotArea>
    <c:plotVisOnly val="1"/>
    <c:dispBlanksAs val="gap"/>
    <c:showDLblsOverMax val="0"/>
  </c:chart>
  <c:spPr>
    <a:solidFill>
      <a:schemeClr val="bg1"/>
    </a:solidFill>
    <a:ln w="9525" cap="flat" cmpd="sng" algn="ctr">
      <a:solidFill>
        <a:srgbClr val="A04BE7"/>
      </a:solidFill>
      <a:round/>
    </a:ln>
    <a:effectLst/>
  </c:spPr>
  <c:txPr>
    <a:bodyPr/>
    <a:lstStyle/>
    <a:p>
      <a:pPr>
        <a:defRPr/>
      </a:pPr>
      <a:endParaRPr lang="fa-I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آموزشی'!$A$5</c:f>
              <c:strCache>
                <c:ptCount val="1"/>
                <c:pt idx="0">
                  <c:v>ساعات آموزشی به فعالان اقتصادی در حوزه ی کشاورزی</c:v>
                </c:pt>
              </c:strCache>
            </c:strRef>
          </c:tx>
          <c:spPr>
            <a:gradFill>
              <a:gsLst>
                <a:gs pos="0">
                  <a:schemeClr val="accent1">
                    <a:lumMod val="5000"/>
                    <a:lumOff val="95000"/>
                  </a:schemeClr>
                </a:gs>
                <a:gs pos="74000">
                  <a:srgbClr val="FADEFA"/>
                </a:gs>
                <a:gs pos="83000">
                  <a:srgbClr val="E9D1EF"/>
                </a:gs>
                <a:gs pos="100000">
                  <a:srgbClr val="D147A3"/>
                </a:gs>
              </a:gsLst>
              <a:lin ang="5400000" scaled="1"/>
            </a:gradFill>
            <a:ln w="44450">
              <a:solidFill>
                <a:srgbClr val="A04BE7"/>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آموزشی'!$C$5:$G$5</c:f>
              <c:numCache>
                <c:formatCode>General</c:formatCode>
                <c:ptCount val="5"/>
                <c:pt idx="0">
                  <c:v>0</c:v>
                </c:pt>
                <c:pt idx="1">
                  <c:v>380</c:v>
                </c:pt>
                <c:pt idx="2">
                  <c:v>360</c:v>
                </c:pt>
                <c:pt idx="3">
                  <c:v>120</c:v>
                </c:pt>
                <c:pt idx="4">
                  <c:v>270</c:v>
                </c:pt>
              </c:numCache>
            </c:numRef>
          </c:val>
          <c:extLst>
            <c:ext xmlns:c16="http://schemas.microsoft.com/office/drawing/2014/chart" uri="{C3380CC4-5D6E-409C-BE32-E72D297353CC}">
              <c16:uniqueId val="{00000000-689D-43B4-8592-7A50F04401A3}"/>
            </c:ext>
          </c:extLst>
        </c:ser>
        <c:dLbls>
          <c:dLblPos val="inEnd"/>
          <c:showLegendKey val="0"/>
          <c:showVal val="1"/>
          <c:showCatName val="0"/>
          <c:showSerName val="0"/>
          <c:showPercent val="0"/>
          <c:showBubbleSize val="0"/>
        </c:dLbls>
        <c:gapWidth val="219"/>
        <c:overlap val="-27"/>
        <c:axId val="340971384"/>
        <c:axId val="340978272"/>
      </c:barChart>
      <c:catAx>
        <c:axId val="340971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340978272"/>
        <c:crosses val="autoZero"/>
        <c:auto val="1"/>
        <c:lblAlgn val="ctr"/>
        <c:lblOffset val="100"/>
        <c:noMultiLvlLbl val="0"/>
      </c:catAx>
      <c:valAx>
        <c:axId val="340978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340971384"/>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A04BE7"/>
      </a:solidFill>
      <a:round/>
    </a:ln>
    <a:effectLst/>
  </c:spPr>
  <c:txPr>
    <a:bodyPr/>
    <a:lstStyle/>
    <a:p>
      <a:pPr>
        <a:defRPr/>
      </a:pPr>
      <a:endParaRPr lang="fa-IR"/>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آموزشی'!$A$6</c:f>
              <c:strCache>
                <c:ptCount val="1"/>
                <c:pt idx="0">
                  <c:v>ساعات آموزشی به عموم افراد در حوزه های بازرگانی و تجارت</c:v>
                </c:pt>
              </c:strCache>
            </c:strRef>
          </c:tx>
          <c:spPr>
            <a:pattFill prst="dkHorz">
              <a:fgClr>
                <a:srgbClr val="AB1BC7"/>
              </a:fgClr>
              <a:bgClr>
                <a:schemeClr val="bg1"/>
              </a:bgClr>
            </a:pattFill>
            <a:ln>
              <a:noFill/>
            </a:ln>
            <a:effectLst>
              <a:glow rad="228600">
                <a:schemeClr val="accent3">
                  <a:satMod val="175000"/>
                  <a:alpha val="40000"/>
                </a:schemeClr>
              </a:glow>
            </a:effectLst>
            <a:scene3d>
              <a:camera prst="orthographicFront"/>
              <a:lightRig rig="threePt" dir="t"/>
            </a:scene3d>
            <a:sp3d>
              <a:bevelT prst="slope"/>
              <a:bevelB prst="slope"/>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آموزشی'!$C$6:$G$6</c:f>
              <c:numCache>
                <c:formatCode>General</c:formatCode>
                <c:ptCount val="5"/>
                <c:pt idx="0">
                  <c:v>424</c:v>
                </c:pt>
                <c:pt idx="1">
                  <c:v>320</c:v>
                </c:pt>
                <c:pt idx="2">
                  <c:v>120</c:v>
                </c:pt>
                <c:pt idx="3">
                  <c:v>240</c:v>
                </c:pt>
                <c:pt idx="4">
                  <c:v>1455</c:v>
                </c:pt>
              </c:numCache>
            </c:numRef>
          </c:val>
          <c:extLst>
            <c:ext xmlns:c16="http://schemas.microsoft.com/office/drawing/2014/chart" uri="{C3380CC4-5D6E-409C-BE32-E72D297353CC}">
              <c16:uniqueId val="{00000000-C4AB-4F2F-96ED-0FCD119C0ADD}"/>
            </c:ext>
          </c:extLst>
        </c:ser>
        <c:dLbls>
          <c:dLblPos val="outEnd"/>
          <c:showLegendKey val="0"/>
          <c:showVal val="1"/>
          <c:showCatName val="0"/>
          <c:showSerName val="0"/>
          <c:showPercent val="0"/>
          <c:showBubbleSize val="0"/>
        </c:dLbls>
        <c:gapWidth val="219"/>
        <c:overlap val="-27"/>
        <c:axId val="340979584"/>
        <c:axId val="340979912"/>
      </c:barChart>
      <c:catAx>
        <c:axId val="340979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340979912"/>
        <c:crosses val="autoZero"/>
        <c:auto val="1"/>
        <c:lblAlgn val="ctr"/>
        <c:lblOffset val="100"/>
        <c:noMultiLvlLbl val="0"/>
      </c:catAx>
      <c:valAx>
        <c:axId val="3409799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340979584"/>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A04BE7"/>
      </a:solidFill>
      <a:round/>
    </a:ln>
    <a:effectLst/>
  </c:spPr>
  <c:txPr>
    <a:bodyPr/>
    <a:lstStyle/>
    <a:p>
      <a:pPr>
        <a:defRPr/>
      </a:pPr>
      <a:endParaRPr lang="fa-I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'خدمات آموزشی'!$A$7</c:f>
              <c:strCache>
                <c:ptCount val="1"/>
                <c:pt idx="0">
                  <c:v>کل ساعات آموزشی برگزار شده توسط اتاق بازرگانی</c:v>
                </c:pt>
              </c:strCache>
            </c:strRef>
          </c:tx>
          <c:spPr>
            <a:gradFill rotWithShape="1">
              <a:gsLst>
                <a:gs pos="0">
                  <a:srgbClr val="EFDEFE"/>
                </a:gs>
                <a:gs pos="43000">
                  <a:srgbClr val="D48BFD"/>
                </a:gs>
                <a:gs pos="100000">
                  <a:srgbClr val="5F0189"/>
                </a:gs>
                <a:gs pos="100000">
                  <a:schemeClr val="accent1">
                    <a:lumMod val="30000"/>
                    <a:lumOff val="70000"/>
                  </a:schemeClr>
                </a:gs>
              </a:gsLst>
              <a:lin ang="5400000" scaled="1"/>
            </a:gradFill>
            <a:ln>
              <a:noFill/>
            </a:ln>
            <a:effectLst>
              <a:outerShdw blurRad="57150" dist="19050" dir="5400000" algn="ctr" rotWithShape="0">
                <a:srgbClr val="000000">
                  <a:alpha val="63000"/>
                </a:srgbClr>
              </a:outerShdw>
            </a:effectLst>
            <a:scene3d>
              <a:camera prst="orthographicFront"/>
              <a:lightRig rig="threePt" dir="t"/>
            </a:scene3d>
            <a:sp3d prstMaterial="dkEdge">
              <a:bevelT w="114300" h="31750"/>
              <a:bevelB w="6350" h="12700"/>
            </a:sp3d>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آموزشی'!$C$7:$G$7</c:f>
              <c:numCache>
                <c:formatCode>#,##0</c:formatCode>
                <c:ptCount val="5"/>
                <c:pt idx="0">
                  <c:v>1168</c:v>
                </c:pt>
                <c:pt idx="1">
                  <c:v>3866</c:v>
                </c:pt>
                <c:pt idx="2">
                  <c:v>9682</c:v>
                </c:pt>
                <c:pt idx="3">
                  <c:v>3730</c:v>
                </c:pt>
                <c:pt idx="4">
                  <c:v>9055</c:v>
                </c:pt>
              </c:numCache>
            </c:numRef>
          </c:val>
          <c:shape val="cylinder"/>
          <c:extLst>
            <c:ext xmlns:c16="http://schemas.microsoft.com/office/drawing/2014/chart" uri="{C3380CC4-5D6E-409C-BE32-E72D297353CC}">
              <c16:uniqueId val="{00000000-268A-44B2-BD6E-7757684E081E}"/>
            </c:ext>
          </c:extLst>
        </c:ser>
        <c:dLbls>
          <c:showLegendKey val="0"/>
          <c:showVal val="0"/>
          <c:showCatName val="0"/>
          <c:showSerName val="0"/>
          <c:showPercent val="0"/>
          <c:showBubbleSize val="0"/>
        </c:dLbls>
        <c:gapWidth val="156"/>
        <c:gapDepth val="99"/>
        <c:shape val="box"/>
        <c:axId val="522262536"/>
        <c:axId val="522255648"/>
        <c:axId val="0"/>
      </c:bar3DChart>
      <c:catAx>
        <c:axId val="52226253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3000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2255648"/>
        <c:crosses val="autoZero"/>
        <c:auto val="1"/>
        <c:lblAlgn val="ctr"/>
        <c:lblOffset val="100"/>
        <c:noMultiLvlLbl val="0"/>
      </c:catAx>
      <c:valAx>
        <c:axId val="5222556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22262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402455127891629E-2"/>
          <c:y val="4.8493277520151888E-2"/>
          <c:w val="0.91243657382501098"/>
          <c:h val="0.72574869285114085"/>
        </c:manualLayout>
      </c:layout>
      <c:barChart>
        <c:barDir val="col"/>
        <c:grouping val="percentStacked"/>
        <c:varyColors val="0"/>
        <c:ser>
          <c:idx val="0"/>
          <c:order val="0"/>
          <c:tx>
            <c:strRef>
              <c:f>'خدمات آموزشی'!$A$2</c:f>
              <c:strCache>
                <c:ptCount val="1"/>
                <c:pt idx="0">
                  <c:v>ساعات آموزشی به فعالان اقتصادی در حوزه ی بازرگانی و تجارت</c:v>
                </c:pt>
              </c:strCache>
            </c:strRef>
          </c:tx>
          <c:spPr>
            <a:solidFill>
              <a:srgbClr val="99336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آموزشی'!$C$2:$G$2</c:f>
              <c:numCache>
                <c:formatCode>#,##0</c:formatCode>
                <c:ptCount val="5"/>
                <c:pt idx="0">
                  <c:v>576</c:v>
                </c:pt>
                <c:pt idx="1">
                  <c:v>2590</c:v>
                </c:pt>
                <c:pt idx="2">
                  <c:v>6600</c:v>
                </c:pt>
                <c:pt idx="3">
                  <c:v>2566</c:v>
                </c:pt>
                <c:pt idx="4">
                  <c:v>3733</c:v>
                </c:pt>
              </c:numCache>
            </c:numRef>
          </c:val>
          <c:extLst>
            <c:ext xmlns:c16="http://schemas.microsoft.com/office/drawing/2014/chart" uri="{C3380CC4-5D6E-409C-BE32-E72D297353CC}">
              <c16:uniqueId val="{00000000-FAE8-43EB-899B-B42D39658F4E}"/>
            </c:ext>
          </c:extLst>
        </c:ser>
        <c:ser>
          <c:idx val="1"/>
          <c:order val="1"/>
          <c:tx>
            <c:strRef>
              <c:f>'خدمات آموزشی'!$A$3</c:f>
              <c:strCache>
                <c:ptCount val="1"/>
                <c:pt idx="0">
                  <c:v>ساعات آموزشی به فعالان اقتصادی در حوزه ی صنعت</c:v>
                </c:pt>
              </c:strCache>
            </c:strRef>
          </c:tx>
          <c:spPr>
            <a:solidFill>
              <a:srgbClr val="FF6699"/>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آموزشی'!$C$3:$G$3</c:f>
              <c:numCache>
                <c:formatCode>General</c:formatCode>
                <c:ptCount val="5"/>
                <c:pt idx="0">
                  <c:v>168</c:v>
                </c:pt>
                <c:pt idx="1">
                  <c:v>576</c:v>
                </c:pt>
                <c:pt idx="2">
                  <c:v>714</c:v>
                </c:pt>
                <c:pt idx="3">
                  <c:v>804</c:v>
                </c:pt>
                <c:pt idx="4">
                  <c:v>3387</c:v>
                </c:pt>
              </c:numCache>
            </c:numRef>
          </c:val>
          <c:extLst>
            <c:ext xmlns:c16="http://schemas.microsoft.com/office/drawing/2014/chart" uri="{C3380CC4-5D6E-409C-BE32-E72D297353CC}">
              <c16:uniqueId val="{00000001-FAE8-43EB-899B-B42D39658F4E}"/>
            </c:ext>
          </c:extLst>
        </c:ser>
        <c:ser>
          <c:idx val="2"/>
          <c:order val="2"/>
          <c:tx>
            <c:strRef>
              <c:f>'خدمات آموزشی'!$A$4</c:f>
              <c:strCache>
                <c:ptCount val="1"/>
                <c:pt idx="0">
                  <c:v>ساعات آموزشی به فعالان اقتصادی در حوزه ی معدن</c:v>
                </c:pt>
              </c:strCache>
            </c:strRef>
          </c:tx>
          <c:spPr>
            <a:solidFill>
              <a:srgbClr val="FFCCFF"/>
            </a:solidFill>
            <a:ln>
              <a:noFill/>
            </a:ln>
            <a:effectLst/>
          </c:spPr>
          <c:invertIfNegative val="0"/>
          <c:dLbls>
            <c:dLbl>
              <c:idx val="0"/>
              <c:delete val="1"/>
              <c:extLst>
                <c:ext xmlns:c15="http://schemas.microsoft.com/office/drawing/2012/chart" uri="{CE6537A1-D6FC-4f65-9D91-7224C49458BB}"/>
                <c:ext xmlns:c16="http://schemas.microsoft.com/office/drawing/2014/chart" uri="{C3380CC4-5D6E-409C-BE32-E72D297353CC}">
                  <c16:uniqueId val="{00000002-FAE8-43EB-899B-B42D39658F4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آموزشی'!$C$4:$G$4</c:f>
              <c:numCache>
                <c:formatCode>General</c:formatCode>
                <c:ptCount val="5"/>
                <c:pt idx="0">
                  <c:v>0</c:v>
                </c:pt>
                <c:pt idx="1">
                  <c:v>0</c:v>
                </c:pt>
                <c:pt idx="2" formatCode="#,##0">
                  <c:v>1888</c:v>
                </c:pt>
                <c:pt idx="3">
                  <c:v>0</c:v>
                </c:pt>
                <c:pt idx="4">
                  <c:v>210</c:v>
                </c:pt>
              </c:numCache>
            </c:numRef>
          </c:val>
          <c:extLst>
            <c:ext xmlns:c16="http://schemas.microsoft.com/office/drawing/2014/chart" uri="{C3380CC4-5D6E-409C-BE32-E72D297353CC}">
              <c16:uniqueId val="{00000003-FAE8-43EB-899B-B42D39658F4E}"/>
            </c:ext>
          </c:extLst>
        </c:ser>
        <c:ser>
          <c:idx val="3"/>
          <c:order val="3"/>
          <c:tx>
            <c:strRef>
              <c:f>'خدمات آموزشی'!$A$5</c:f>
              <c:strCache>
                <c:ptCount val="1"/>
                <c:pt idx="0">
                  <c:v>ساعات آموزشی به فعالان اقتصادی در حوزه ی کشاورزی</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آموزشی'!$C$5:$G$5</c:f>
              <c:numCache>
                <c:formatCode>General</c:formatCode>
                <c:ptCount val="5"/>
                <c:pt idx="0">
                  <c:v>0</c:v>
                </c:pt>
                <c:pt idx="1">
                  <c:v>380</c:v>
                </c:pt>
                <c:pt idx="2">
                  <c:v>360</c:v>
                </c:pt>
                <c:pt idx="3">
                  <c:v>120</c:v>
                </c:pt>
                <c:pt idx="4">
                  <c:v>270</c:v>
                </c:pt>
              </c:numCache>
            </c:numRef>
          </c:val>
          <c:extLst>
            <c:ext xmlns:c16="http://schemas.microsoft.com/office/drawing/2014/chart" uri="{C3380CC4-5D6E-409C-BE32-E72D297353CC}">
              <c16:uniqueId val="{00000004-FAE8-43EB-899B-B42D39658F4E}"/>
            </c:ext>
          </c:extLst>
        </c:ser>
        <c:ser>
          <c:idx val="4"/>
          <c:order val="4"/>
          <c:tx>
            <c:strRef>
              <c:f>'خدمات آموزشی'!$A$6</c:f>
              <c:strCache>
                <c:ptCount val="1"/>
                <c:pt idx="0">
                  <c:v>ساعات آموزشی به عموم افراد در حوزه های بازرگانی و تجارت</c:v>
                </c:pt>
              </c:strCache>
            </c:strRef>
          </c:tx>
          <c:spPr>
            <a:solidFill>
              <a:srgbClr val="AB1BC7"/>
            </a:solidFill>
            <a:ln>
              <a:noFill/>
            </a:ln>
            <a:effectLst/>
          </c:spPr>
          <c:invertIfNegative val="0"/>
          <c:dLbls>
            <c:dLbl>
              <c:idx val="1"/>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inBase"/>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ext>
                <c:ext xmlns:c16="http://schemas.microsoft.com/office/drawing/2014/chart" uri="{C3380CC4-5D6E-409C-BE32-E72D297353CC}">
                  <c16:uniqueId val="{00000005-FAE8-43EB-899B-B42D39658F4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آموزشی'!$C$6:$G$6</c:f>
              <c:numCache>
                <c:formatCode>General</c:formatCode>
                <c:ptCount val="5"/>
                <c:pt idx="0">
                  <c:v>424</c:v>
                </c:pt>
                <c:pt idx="1">
                  <c:v>320</c:v>
                </c:pt>
                <c:pt idx="2">
                  <c:v>120</c:v>
                </c:pt>
                <c:pt idx="3">
                  <c:v>240</c:v>
                </c:pt>
                <c:pt idx="4">
                  <c:v>1455</c:v>
                </c:pt>
              </c:numCache>
            </c:numRef>
          </c:val>
          <c:extLst>
            <c:ext xmlns:c16="http://schemas.microsoft.com/office/drawing/2014/chart" uri="{C3380CC4-5D6E-409C-BE32-E72D297353CC}">
              <c16:uniqueId val="{00000006-FAE8-43EB-899B-B42D39658F4E}"/>
            </c:ext>
          </c:extLst>
        </c:ser>
        <c:dLbls>
          <c:showLegendKey val="0"/>
          <c:showVal val="0"/>
          <c:showCatName val="0"/>
          <c:showSerName val="0"/>
          <c:showPercent val="0"/>
          <c:showBubbleSize val="0"/>
        </c:dLbls>
        <c:gapWidth val="76"/>
        <c:overlap val="100"/>
        <c:axId val="535513712"/>
        <c:axId val="535516336"/>
      </c:barChart>
      <c:catAx>
        <c:axId val="535513712"/>
        <c:scaling>
          <c:orientation val="minMax"/>
        </c:scaling>
        <c:delete val="0"/>
        <c:axPos val="b"/>
        <c:numFmt formatCode="General" sourceLinked="0"/>
        <c:majorTickMark val="out"/>
        <c:minorTickMark val="none"/>
        <c:tickLblPos val="nextTo"/>
        <c:spPr>
          <a:noFill/>
          <a:ln>
            <a:solidFill>
              <a:schemeClr val="bg1">
                <a:lumMod val="50000"/>
              </a:scheme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F_Nazanin" panose="05000000000000000000" pitchFamily="2" charset="2"/>
                <a:ea typeface="+mn-ea"/>
                <a:cs typeface="B Nazanin" panose="00000400000000000000" pitchFamily="2" charset="-78"/>
              </a:defRPr>
            </a:pPr>
            <a:endParaRPr lang="fa-IR"/>
          </a:p>
        </c:txPr>
        <c:crossAx val="535516336"/>
        <c:crosses val="autoZero"/>
        <c:auto val="1"/>
        <c:lblAlgn val="ctr"/>
        <c:lblOffset val="100"/>
        <c:noMultiLvlLbl val="0"/>
      </c:catAx>
      <c:valAx>
        <c:axId val="535516336"/>
        <c:scaling>
          <c:orientation val="minMax"/>
        </c:scaling>
        <c:delete val="0"/>
        <c:axPos val="l"/>
        <c:majorGridlines>
          <c:spPr>
            <a:ln w="9525" cap="flat" cmpd="sng" algn="ctr">
              <a:solidFill>
                <a:schemeClr val="bg1">
                  <a:lumMod val="75000"/>
                </a:schemeClr>
              </a:solidFill>
              <a:prstDash val="dash"/>
              <a:round/>
            </a:ln>
            <a:effectLst/>
          </c:spPr>
        </c:majorGridlines>
        <c:numFmt formatCode="0%" sourceLinked="1"/>
        <c:majorTickMark val="none"/>
        <c:minorTickMark val="none"/>
        <c:tickLblPos val="nextTo"/>
        <c:spPr>
          <a:solidFill>
            <a:schemeClr val="bg1"/>
          </a:solidFill>
          <a:ln>
            <a:solidFill>
              <a:schemeClr val="bg1">
                <a:lumMod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35513712"/>
        <c:crosses val="autoZero"/>
        <c:crossBetween val="between"/>
      </c:valAx>
      <c:spPr>
        <a:noFill/>
        <a:ln>
          <a:noFill/>
        </a:ln>
        <a:effectLst/>
      </c:spPr>
    </c:plotArea>
    <c:legend>
      <c:legendPos val="b"/>
      <c:layout>
        <c:manualLayout>
          <c:xMode val="edge"/>
          <c:yMode val="edge"/>
          <c:x val="2.1350931677018632E-2"/>
          <c:y val="0.84612762269626041"/>
          <c:w val="0.96662071453024889"/>
          <c:h val="0.1315035658875449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مشاوره'!$A$2:$B$2</c:f>
              <c:strCache>
                <c:ptCount val="2"/>
                <c:pt idx="0">
                  <c:v> درخواست های مشاوره در سال</c:v>
                </c:pt>
                <c:pt idx="1">
                  <c:v>تعداد</c:v>
                </c:pt>
              </c:strCache>
            </c:strRef>
          </c:tx>
          <c:spPr>
            <a:solidFill>
              <a:schemeClr val="bg1"/>
            </a:solidFill>
            <a:ln w="38100">
              <a:solidFill>
                <a:srgbClr val="D147A3"/>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مشاوره'!$C$1:$G$1</c:f>
              <c:strCache>
                <c:ptCount val="5"/>
                <c:pt idx="0">
                  <c:v>سال 94</c:v>
                </c:pt>
                <c:pt idx="1">
                  <c:v>سال95</c:v>
                </c:pt>
                <c:pt idx="2">
                  <c:v>سال 96</c:v>
                </c:pt>
                <c:pt idx="3">
                  <c:v>سال 97</c:v>
                </c:pt>
                <c:pt idx="4">
                  <c:v>سال98</c:v>
                </c:pt>
              </c:strCache>
            </c:strRef>
          </c:cat>
          <c:val>
            <c:numRef>
              <c:f>'خدمات مشاوره'!$C$2:$G$2</c:f>
              <c:numCache>
                <c:formatCode>General</c:formatCode>
                <c:ptCount val="5"/>
                <c:pt idx="0">
                  <c:v>560</c:v>
                </c:pt>
                <c:pt idx="1">
                  <c:v>600</c:v>
                </c:pt>
                <c:pt idx="2">
                  <c:v>650</c:v>
                </c:pt>
                <c:pt idx="3">
                  <c:v>650</c:v>
                </c:pt>
                <c:pt idx="4">
                  <c:v>650</c:v>
                </c:pt>
              </c:numCache>
            </c:numRef>
          </c:val>
          <c:extLst>
            <c:ext xmlns:c16="http://schemas.microsoft.com/office/drawing/2014/chart" uri="{C3380CC4-5D6E-409C-BE32-E72D297353CC}">
              <c16:uniqueId val="{00000000-A9E0-45F3-878A-D12C71229E76}"/>
            </c:ext>
          </c:extLst>
        </c:ser>
        <c:dLbls>
          <c:showLegendKey val="0"/>
          <c:showVal val="0"/>
          <c:showCatName val="0"/>
          <c:showSerName val="0"/>
          <c:showPercent val="0"/>
          <c:showBubbleSize val="0"/>
        </c:dLbls>
        <c:gapWidth val="110"/>
        <c:overlap val="-27"/>
        <c:axId val="407691176"/>
        <c:axId val="407691504"/>
      </c:barChart>
      <c:catAx>
        <c:axId val="407691176"/>
        <c:scaling>
          <c:orientation val="minMax"/>
        </c:scaling>
        <c:delete val="0"/>
        <c:axPos val="b"/>
        <c:numFmt formatCode="General" sourceLinked="1"/>
        <c:majorTickMark val="none"/>
        <c:minorTickMark val="none"/>
        <c:tickLblPos val="nextTo"/>
        <c:spPr>
          <a:noFill/>
          <a:ln w="254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7691504"/>
        <c:crosses val="autoZero"/>
        <c:auto val="1"/>
        <c:lblAlgn val="ctr"/>
        <c:lblOffset val="100"/>
        <c:noMultiLvlLbl val="0"/>
      </c:catAx>
      <c:valAx>
        <c:axId val="407691504"/>
        <c:scaling>
          <c:orientation val="minMax"/>
          <c:max val="9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7691176"/>
        <c:crosses val="autoZero"/>
        <c:crossBetween val="between"/>
      </c:valAx>
      <c:spPr>
        <a:solidFill>
          <a:schemeClr val="bg1"/>
        </a:solidFill>
        <a:ln>
          <a:noFill/>
        </a:ln>
        <a:effectLst/>
      </c:spPr>
    </c:plotArea>
    <c:plotVisOnly val="1"/>
    <c:dispBlanksAs val="gap"/>
    <c:showDLblsOverMax val="0"/>
  </c:chart>
  <c:spPr>
    <a:solidFill>
      <a:srgbClr val="E9D1EF"/>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2712588368982614"/>
          <c:y val="7.4475013070176177E-2"/>
          <c:w val="0.80864109998973155"/>
          <c:h val="0.78130795159237254"/>
        </c:manualLayout>
      </c:layout>
      <c:lineChart>
        <c:grouping val="standard"/>
        <c:varyColors val="0"/>
        <c:ser>
          <c:idx val="0"/>
          <c:order val="0"/>
          <c:tx>
            <c:strRef>
              <c:f>'خدمات مشاوره'!$A$3:$B$3</c:f>
              <c:strCache>
                <c:ptCount val="2"/>
                <c:pt idx="0">
                  <c:v>زمان مشاوره در سال</c:v>
                </c:pt>
                <c:pt idx="1">
                  <c:v>دقیقه</c:v>
                </c:pt>
              </c:strCache>
            </c:strRef>
          </c:tx>
          <c:spPr>
            <a:ln w="25400" cap="rnd">
              <a:solidFill>
                <a:schemeClr val="lt1"/>
              </a:solidFill>
              <a:round/>
            </a:ln>
            <a:effectLst>
              <a:outerShdw dist="25400" dir="2700000" algn="tl" rotWithShape="0">
                <a:schemeClr val="accent4"/>
              </a:outerShdw>
            </a:effectLst>
          </c:spPr>
          <c:marker>
            <c:symbol val="square"/>
            <c:size val="8"/>
            <c:spPr>
              <a:solidFill>
                <a:schemeClr val="tx2">
                  <a:lumMod val="60000"/>
                  <a:lumOff val="40000"/>
                </a:schemeClr>
              </a:solidFill>
              <a:ln>
                <a:solidFill>
                  <a:srgbClr val="DF81C0"/>
                </a:solidFill>
              </a:ln>
              <a:effectLst/>
            </c:spPr>
          </c:marker>
          <c:dLbls>
            <c:spPr>
              <a:solidFill>
                <a:srgbClr val="D147A3"/>
              </a:solidFill>
              <a:ln>
                <a:noFill/>
              </a:ln>
              <a:effectLst/>
            </c:spPr>
            <c:txPr>
              <a:bodyPr rot="0" spcFirstLastPara="1" vertOverflow="ellipsis" vert="horz" wrap="square" anchor="ctr" anchorCtr="1"/>
              <a:lstStyle/>
              <a:p>
                <a:pPr>
                  <a:defRPr sz="900" b="1" i="0" u="none" strike="noStrike" kern="1200" baseline="0">
                    <a:solidFill>
                      <a:schemeClr val="bg1"/>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4">
                          <a:lumMod val="60000"/>
                          <a:lumOff val="40000"/>
                        </a:schemeClr>
                      </a:solidFill>
                    </a:ln>
                    <a:effectLst/>
                  </c:spPr>
                </c15:leaderLines>
              </c:ext>
            </c:extLst>
          </c:dLbls>
          <c:cat>
            <c:strRef>
              <c:f>'خدمات مشاوره'!$C$1:$G$1</c:f>
              <c:strCache>
                <c:ptCount val="5"/>
                <c:pt idx="0">
                  <c:v>سال 94</c:v>
                </c:pt>
                <c:pt idx="1">
                  <c:v>سال95</c:v>
                </c:pt>
                <c:pt idx="2">
                  <c:v>سال 96</c:v>
                </c:pt>
                <c:pt idx="3">
                  <c:v>سال 97</c:v>
                </c:pt>
                <c:pt idx="4">
                  <c:v>سال98</c:v>
                </c:pt>
              </c:strCache>
            </c:strRef>
          </c:cat>
          <c:val>
            <c:numRef>
              <c:f>'خدمات مشاوره'!$C$3:$G$3</c:f>
              <c:numCache>
                <c:formatCode>#,##0</c:formatCode>
                <c:ptCount val="5"/>
                <c:pt idx="0">
                  <c:v>9000</c:v>
                </c:pt>
                <c:pt idx="1">
                  <c:v>10000</c:v>
                </c:pt>
                <c:pt idx="2">
                  <c:v>12000</c:v>
                </c:pt>
                <c:pt idx="3">
                  <c:v>12000</c:v>
                </c:pt>
                <c:pt idx="4">
                  <c:v>12000</c:v>
                </c:pt>
              </c:numCache>
            </c:numRef>
          </c:val>
          <c:smooth val="0"/>
          <c:extLst>
            <c:ext xmlns:c16="http://schemas.microsoft.com/office/drawing/2014/chart" uri="{C3380CC4-5D6E-409C-BE32-E72D297353CC}">
              <c16:uniqueId val="{00000000-CC94-44E7-B0ED-2BAF60CCE95D}"/>
            </c:ext>
          </c:extLst>
        </c:ser>
        <c:dLbls>
          <c:dLblPos val="ctr"/>
          <c:showLegendKey val="0"/>
          <c:showVal val="1"/>
          <c:showCatName val="0"/>
          <c:showSerName val="0"/>
          <c:showPercent val="0"/>
          <c:showBubbleSize val="0"/>
        </c:dLbls>
        <c:dropLines>
          <c:spPr>
            <a:ln w="9525" cap="flat" cmpd="sng" algn="ctr">
              <a:gradFill>
                <a:gsLst>
                  <a:gs pos="0">
                    <a:srgbClr val="D147A3"/>
                  </a:gs>
                  <a:gs pos="88000">
                    <a:schemeClr val="bg1"/>
                  </a:gs>
                </a:gsLst>
                <a:lin ang="5400000" scaled="1"/>
              </a:gradFill>
              <a:round/>
            </a:ln>
            <a:effectLst/>
          </c:spPr>
        </c:dropLines>
        <c:marker val="1"/>
        <c:smooth val="0"/>
        <c:axId val="486847200"/>
        <c:axId val="486847528"/>
      </c:lineChart>
      <c:catAx>
        <c:axId val="486847200"/>
        <c:scaling>
          <c:orientation val="minMax"/>
        </c:scaling>
        <c:delete val="0"/>
        <c:axPos val="b"/>
        <c:numFmt formatCode="General" sourceLinked="1"/>
        <c:majorTickMark val="none"/>
        <c:minorTickMark val="none"/>
        <c:tickLblPos val="nextTo"/>
        <c:spPr>
          <a:noFill/>
          <a:ln>
            <a:solidFill>
              <a:schemeClr val="bg1">
                <a:lumMod val="65000"/>
              </a:schemeClr>
            </a:solidFill>
          </a:ln>
          <a:effectLst/>
        </c:spPr>
        <c:txPr>
          <a:bodyPr rot="-60000000" spcFirstLastPara="1" vertOverflow="ellipsis" vert="horz" wrap="square" anchor="ctr" anchorCtr="1"/>
          <a:lstStyle/>
          <a:p>
            <a:pPr>
              <a:defRPr sz="900" b="0" i="0" u="none" strike="noStrike" kern="1200" spc="3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crossAx val="486847528"/>
        <c:crosses val="autoZero"/>
        <c:auto val="1"/>
        <c:lblAlgn val="ctr"/>
        <c:lblOffset val="100"/>
        <c:noMultiLvlLbl val="0"/>
      </c:catAx>
      <c:valAx>
        <c:axId val="486847528"/>
        <c:scaling>
          <c:orientation val="minMax"/>
        </c:scaling>
        <c:delete val="0"/>
        <c:axPos val="l"/>
        <c:numFmt formatCode="#,##0" sourceLinked="1"/>
        <c:majorTickMark val="out"/>
        <c:minorTickMark val="none"/>
        <c:tickLblPos val="nextTo"/>
        <c:spPr>
          <a:noFill/>
          <a:ln>
            <a:solidFill>
              <a:schemeClr val="bg1">
                <a:lumMod val="65000"/>
              </a:schemeClr>
            </a:solidFill>
          </a:ln>
          <a:effectLst/>
        </c:spPr>
        <c:txPr>
          <a:bodyPr rot="-6000000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mn-cs"/>
              </a:defRPr>
            </a:pPr>
            <a:endParaRPr lang="fa-IR"/>
          </a:p>
        </c:txPr>
        <c:crossAx val="486847200"/>
        <c:crosses val="autoZero"/>
        <c:crossBetween val="between"/>
      </c:valAx>
      <c:spPr>
        <a:solidFill>
          <a:schemeClr val="bg1"/>
        </a:solidFill>
        <a:ln>
          <a:noFill/>
        </a:ln>
        <a:effectLst/>
      </c:spPr>
    </c:plotArea>
    <c:plotVisOnly val="1"/>
    <c:dispBlanksAs val="gap"/>
    <c:showDLblsOverMax val="0"/>
  </c:chart>
  <c:spPr>
    <a:solidFill>
      <a:srgbClr val="F2E3F5"/>
    </a:solidFill>
    <a:ln w="9525" cap="flat" cmpd="sng" algn="ctr">
      <a:solidFill>
        <a:schemeClr val="bg1">
          <a:lumMod val="65000"/>
        </a:schemeClr>
      </a:solidFill>
      <a:round/>
    </a:ln>
    <a:effectLst/>
  </c:spPr>
  <c:txPr>
    <a:bodyPr/>
    <a:lstStyle/>
    <a:p>
      <a:pPr>
        <a:defRPr>
          <a:solidFill>
            <a:schemeClr val="tx1">
              <a:lumMod val="95000"/>
              <a:lumOff val="5000"/>
            </a:schemeClr>
          </a:solidFill>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1"/>
        <c:ser>
          <c:idx val="0"/>
          <c:order val="0"/>
          <c:tx>
            <c:strRef>
              <c:f>'بخش های اتاق'!$A$6</c:f>
              <c:strCache>
                <c:ptCount val="1"/>
                <c:pt idx="0">
                  <c:v>تعداد هیات های پذیرش شده</c:v>
                </c:pt>
              </c:strCache>
            </c:strRef>
          </c:tx>
          <c:spPr>
            <a:pattFill prst="pct70">
              <a:fgClr>
                <a:srgbClr val="CD7FDD"/>
              </a:fgClr>
              <a:bgClr>
                <a:schemeClr val="bg1"/>
              </a:bgClr>
            </a:pattFill>
            <a:ln w="38100">
              <a:solidFill>
                <a:schemeClr val="bg1"/>
              </a:solidFill>
            </a:ln>
            <a:effectLst>
              <a:glow rad="63500">
                <a:srgbClr val="E287E9">
                  <a:alpha val="40000"/>
                </a:srgbClr>
              </a:glow>
            </a:effectLst>
          </c:spPr>
          <c:invertIfNegative val="0"/>
          <c:dPt>
            <c:idx val="0"/>
            <c:invertIfNegative val="0"/>
            <c:bubble3D val="0"/>
            <c:spPr>
              <a:pattFill prst="pct70">
                <a:fgClr>
                  <a:srgbClr val="CD7FDD"/>
                </a:fgClr>
                <a:bgClr>
                  <a:schemeClr val="bg1"/>
                </a:bgClr>
              </a:pattFill>
              <a:ln w="38100">
                <a:solidFill>
                  <a:schemeClr val="bg1"/>
                </a:solidFill>
              </a:ln>
              <a:effectLst>
                <a:glow rad="63500">
                  <a:srgbClr val="E287E9">
                    <a:alpha val="40000"/>
                  </a:srgbClr>
                </a:glow>
              </a:effectLst>
            </c:spPr>
            <c:extLst>
              <c:ext xmlns:c16="http://schemas.microsoft.com/office/drawing/2014/chart" uri="{C3380CC4-5D6E-409C-BE32-E72D297353CC}">
                <c16:uniqueId val="{00000001-DEC9-40C9-8B40-D9B525C684DB}"/>
              </c:ext>
            </c:extLst>
          </c:dPt>
          <c:dPt>
            <c:idx val="1"/>
            <c:invertIfNegative val="0"/>
            <c:bubble3D val="0"/>
            <c:spPr>
              <a:pattFill prst="pct70">
                <a:fgClr>
                  <a:srgbClr val="CD7FDD"/>
                </a:fgClr>
                <a:bgClr>
                  <a:schemeClr val="bg1"/>
                </a:bgClr>
              </a:pattFill>
              <a:ln w="38100">
                <a:solidFill>
                  <a:schemeClr val="bg1"/>
                </a:solidFill>
              </a:ln>
              <a:effectLst>
                <a:glow rad="63500">
                  <a:srgbClr val="E287E9">
                    <a:alpha val="40000"/>
                  </a:srgbClr>
                </a:glow>
              </a:effectLst>
            </c:spPr>
            <c:extLst>
              <c:ext xmlns:c16="http://schemas.microsoft.com/office/drawing/2014/chart" uri="{C3380CC4-5D6E-409C-BE32-E72D297353CC}">
                <c16:uniqueId val="{00000003-DEC9-40C9-8B40-D9B525C684DB}"/>
              </c:ext>
            </c:extLst>
          </c:dPt>
          <c:dPt>
            <c:idx val="2"/>
            <c:invertIfNegative val="0"/>
            <c:bubble3D val="0"/>
            <c:spPr>
              <a:pattFill prst="pct70">
                <a:fgClr>
                  <a:srgbClr val="CD7FDD"/>
                </a:fgClr>
                <a:bgClr>
                  <a:schemeClr val="bg1"/>
                </a:bgClr>
              </a:pattFill>
              <a:ln w="38100">
                <a:solidFill>
                  <a:schemeClr val="bg1"/>
                </a:solidFill>
              </a:ln>
              <a:effectLst>
                <a:glow rad="63500">
                  <a:srgbClr val="E287E9">
                    <a:alpha val="40000"/>
                  </a:srgbClr>
                </a:glow>
              </a:effectLst>
            </c:spPr>
            <c:extLst>
              <c:ext xmlns:c16="http://schemas.microsoft.com/office/drawing/2014/chart" uri="{C3380CC4-5D6E-409C-BE32-E72D297353CC}">
                <c16:uniqueId val="{00000005-DEC9-40C9-8B40-D9B525C684DB}"/>
              </c:ext>
            </c:extLst>
          </c:dPt>
          <c:dPt>
            <c:idx val="3"/>
            <c:invertIfNegative val="0"/>
            <c:bubble3D val="0"/>
            <c:spPr>
              <a:pattFill prst="pct70">
                <a:fgClr>
                  <a:srgbClr val="CD7FDD"/>
                </a:fgClr>
                <a:bgClr>
                  <a:schemeClr val="bg1"/>
                </a:bgClr>
              </a:pattFill>
              <a:ln w="38100">
                <a:solidFill>
                  <a:schemeClr val="bg1"/>
                </a:solidFill>
              </a:ln>
              <a:effectLst>
                <a:glow rad="63500">
                  <a:srgbClr val="E287E9">
                    <a:alpha val="40000"/>
                  </a:srgbClr>
                </a:glow>
              </a:effectLst>
            </c:spPr>
            <c:extLst>
              <c:ext xmlns:c16="http://schemas.microsoft.com/office/drawing/2014/chart" uri="{C3380CC4-5D6E-409C-BE32-E72D297353CC}">
                <c16:uniqueId val="{00000007-DEC9-40C9-8B40-D9B525C684DB}"/>
              </c:ext>
            </c:extLst>
          </c:dPt>
          <c:dPt>
            <c:idx val="4"/>
            <c:invertIfNegative val="0"/>
            <c:bubble3D val="0"/>
            <c:spPr>
              <a:pattFill prst="pct70">
                <a:fgClr>
                  <a:srgbClr val="CD7FDD"/>
                </a:fgClr>
                <a:bgClr>
                  <a:schemeClr val="bg1"/>
                </a:bgClr>
              </a:pattFill>
              <a:ln w="38100">
                <a:solidFill>
                  <a:schemeClr val="bg1"/>
                </a:solidFill>
              </a:ln>
              <a:effectLst>
                <a:glow rad="63500">
                  <a:srgbClr val="E287E9">
                    <a:alpha val="40000"/>
                  </a:srgbClr>
                </a:glow>
              </a:effectLst>
            </c:spPr>
            <c:extLst>
              <c:ext xmlns:c16="http://schemas.microsoft.com/office/drawing/2014/chart" uri="{C3380CC4-5D6E-409C-BE32-E72D297353CC}">
                <c16:uniqueId val="{00000009-DEC9-40C9-8B40-D9B525C684DB}"/>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های اتاق'!$B$1:$F$1</c:f>
              <c:strCache>
                <c:ptCount val="5"/>
                <c:pt idx="0">
                  <c:v>سال 94</c:v>
                </c:pt>
                <c:pt idx="1">
                  <c:v>سال95</c:v>
                </c:pt>
                <c:pt idx="2">
                  <c:v>سال 96</c:v>
                </c:pt>
                <c:pt idx="3">
                  <c:v>سال 97</c:v>
                </c:pt>
                <c:pt idx="4">
                  <c:v>سال98</c:v>
                </c:pt>
              </c:strCache>
            </c:strRef>
          </c:cat>
          <c:val>
            <c:numRef>
              <c:f>'بخش های اتاق'!$B$6:$F$6</c:f>
              <c:numCache>
                <c:formatCode>General</c:formatCode>
                <c:ptCount val="5"/>
                <c:pt idx="0">
                  <c:v>3</c:v>
                </c:pt>
                <c:pt idx="1">
                  <c:v>7</c:v>
                </c:pt>
                <c:pt idx="2">
                  <c:v>7</c:v>
                </c:pt>
                <c:pt idx="3">
                  <c:v>5</c:v>
                </c:pt>
                <c:pt idx="4">
                  <c:v>3</c:v>
                </c:pt>
              </c:numCache>
            </c:numRef>
          </c:val>
          <c:extLst>
            <c:ext xmlns:c16="http://schemas.microsoft.com/office/drawing/2014/chart" uri="{C3380CC4-5D6E-409C-BE32-E72D297353CC}">
              <c16:uniqueId val="{0000000A-DEC9-40C9-8B40-D9B525C684DB}"/>
            </c:ext>
          </c:extLst>
        </c:ser>
        <c:dLbls>
          <c:showLegendKey val="0"/>
          <c:showVal val="0"/>
          <c:showCatName val="0"/>
          <c:showSerName val="0"/>
          <c:showPercent val="0"/>
          <c:showBubbleSize val="0"/>
        </c:dLbls>
        <c:gapWidth val="122"/>
        <c:overlap val="100"/>
        <c:axId val="639300040"/>
        <c:axId val="639302336"/>
      </c:barChart>
      <c:catAx>
        <c:axId val="639300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639302336"/>
        <c:crosses val="autoZero"/>
        <c:auto val="1"/>
        <c:lblAlgn val="ctr"/>
        <c:lblOffset val="100"/>
        <c:noMultiLvlLbl val="0"/>
      </c:catAx>
      <c:valAx>
        <c:axId val="639302336"/>
        <c:scaling>
          <c:orientation val="minMax"/>
        </c:scaling>
        <c:delete val="0"/>
        <c:axPos val="l"/>
        <c:majorGridlines>
          <c:spPr>
            <a:ln w="9525" cap="flat" cmpd="sng" algn="ctr">
              <a:solidFill>
                <a:srgbClr val="E9D1EF"/>
              </a:solidFill>
              <a:prstDash val="dash"/>
              <a:round/>
            </a:ln>
            <a:effectLst/>
          </c:spPr>
        </c:majorGridlines>
        <c:numFmt formatCode="General" sourceLinked="1"/>
        <c:majorTickMark val="none"/>
        <c:minorTickMark val="none"/>
        <c:tickLblPos val="nextTo"/>
        <c:spPr>
          <a:noFill/>
          <a:ln>
            <a:solidFill>
              <a:srgbClr val="E9D1EF"/>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6393000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999745999491996E-2"/>
          <c:y val="0.13681832088987983"/>
          <c:w val="0.88764016594699857"/>
          <c:h val="0.71272643510003408"/>
        </c:manualLayout>
      </c:layout>
      <c:barChart>
        <c:barDir val="col"/>
        <c:grouping val="clustered"/>
        <c:varyColors val="0"/>
        <c:ser>
          <c:idx val="0"/>
          <c:order val="0"/>
          <c:tx>
            <c:strRef>
              <c:f>'کارت بازرگانی'!$A$2</c:f>
              <c:strCache>
                <c:ptCount val="1"/>
                <c:pt idx="0">
                  <c:v> کارت های بازرگانی صادره</c:v>
                </c:pt>
              </c:strCache>
            </c:strRef>
          </c:tx>
          <c:spPr>
            <a:pattFill prst="pct30">
              <a:fgClr>
                <a:srgbClr val="D147A3"/>
              </a:fgClr>
              <a:bgClr>
                <a:schemeClr val="bg1"/>
              </a:bgClr>
            </a:pattFill>
            <a:ln w="38100">
              <a:solidFill>
                <a:schemeClr val="bg1">
                  <a:lumMod val="65000"/>
                </a:schemeClr>
              </a:solidFill>
            </a:ln>
            <a:effectLst/>
          </c:spPr>
          <c:invertIfNegative val="0"/>
          <c:dPt>
            <c:idx val="0"/>
            <c:invertIfNegative val="0"/>
            <c:bubble3D val="0"/>
            <c:extLst>
              <c:ext xmlns:c16="http://schemas.microsoft.com/office/drawing/2014/chart" uri="{C3380CC4-5D6E-409C-BE32-E72D297353CC}">
                <c16:uniqueId val="{00000000-D2DF-4710-AF46-79B6C715FA71}"/>
              </c:ext>
            </c:extLst>
          </c:dPt>
          <c:dPt>
            <c:idx val="1"/>
            <c:invertIfNegative val="0"/>
            <c:bubble3D val="0"/>
            <c:extLst>
              <c:ext xmlns:c16="http://schemas.microsoft.com/office/drawing/2014/chart" uri="{C3380CC4-5D6E-409C-BE32-E72D297353CC}">
                <c16:uniqueId val="{00000001-D2DF-4710-AF46-79B6C715FA71}"/>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بازرگانی'!$C$2:$G$2</c:f>
              <c:numCache>
                <c:formatCode>General</c:formatCode>
                <c:ptCount val="5"/>
                <c:pt idx="0">
                  <c:v>69</c:v>
                </c:pt>
                <c:pt idx="1">
                  <c:v>104</c:v>
                </c:pt>
                <c:pt idx="2">
                  <c:v>67</c:v>
                </c:pt>
                <c:pt idx="3">
                  <c:v>55</c:v>
                </c:pt>
                <c:pt idx="4">
                  <c:v>91</c:v>
                </c:pt>
              </c:numCache>
            </c:numRef>
          </c:val>
          <c:extLst>
            <c:ext xmlns:c16="http://schemas.microsoft.com/office/drawing/2014/chart" uri="{C3380CC4-5D6E-409C-BE32-E72D297353CC}">
              <c16:uniqueId val="{00000002-D2DF-4710-AF46-79B6C715FA71}"/>
            </c:ext>
          </c:extLst>
        </c:ser>
        <c:dLbls>
          <c:showLegendKey val="0"/>
          <c:showVal val="1"/>
          <c:showCatName val="0"/>
          <c:showSerName val="0"/>
          <c:showPercent val="0"/>
          <c:showBubbleSize val="0"/>
        </c:dLbls>
        <c:gapWidth val="161"/>
        <c:axId val="457571568"/>
        <c:axId val="457571240"/>
      </c:barChart>
      <c:catAx>
        <c:axId val="457571568"/>
        <c:scaling>
          <c:orientation val="minMax"/>
        </c:scaling>
        <c:delete val="0"/>
        <c:axPos val="b"/>
        <c:numFmt formatCode="General" sourceLinked="1"/>
        <c:majorTickMark val="none"/>
        <c:minorTickMark val="none"/>
        <c:tickLblPos val="nextTo"/>
        <c:spPr>
          <a:noFill/>
          <a:ln w="19050">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57571240"/>
        <c:crosses val="autoZero"/>
        <c:auto val="1"/>
        <c:lblAlgn val="ctr"/>
        <c:lblOffset val="100"/>
        <c:noMultiLvlLbl val="0"/>
      </c:catAx>
      <c:valAx>
        <c:axId val="457571240"/>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57571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7295743137546215E-2"/>
          <c:y val="0.1040018900458759"/>
          <c:w val="0.86275892719448"/>
          <c:h val="0.75693199008431156"/>
        </c:manualLayout>
      </c:layout>
      <c:barChart>
        <c:barDir val="col"/>
        <c:grouping val="clustered"/>
        <c:varyColors val="0"/>
        <c:ser>
          <c:idx val="0"/>
          <c:order val="0"/>
          <c:tx>
            <c:strRef>
              <c:f>'کارت بازرگانی'!$A$3</c:f>
              <c:strCache>
                <c:ptCount val="1"/>
                <c:pt idx="0">
                  <c:v> کل کارت های بازرگانی فعال</c:v>
                </c:pt>
              </c:strCache>
            </c:strRef>
          </c:tx>
          <c:spPr>
            <a:pattFill prst="narHorz">
              <a:fgClr>
                <a:srgbClr val="D147A3"/>
              </a:fgClr>
              <a:bgClr>
                <a:schemeClr val="bg1"/>
              </a:bgClr>
            </a:pattFill>
            <a:ln w="50800">
              <a:noFill/>
            </a:ln>
            <a:effectLst>
              <a:softEdge rad="0"/>
            </a:effectLst>
            <a:scene3d>
              <a:camera prst="orthographicFront"/>
              <a:lightRig rig="flat" dir="t">
                <a:rot lat="0" lon="0" rev="7200000"/>
              </a:lightRig>
            </a:scene3d>
            <a:sp3d prstMaterial="matte"/>
          </c:spPr>
          <c:invertIfNegative val="0"/>
          <c:dPt>
            <c:idx val="0"/>
            <c:invertIfNegative val="0"/>
            <c:bubble3D val="0"/>
            <c:spPr>
              <a:pattFill prst="narHorz">
                <a:fgClr>
                  <a:srgbClr val="D147A3"/>
                </a:fgClr>
                <a:bgClr>
                  <a:schemeClr val="bg1"/>
                </a:bgClr>
              </a:pattFill>
              <a:ln w="50800">
                <a:noFill/>
              </a:ln>
              <a:effectLst>
                <a:softEdge rad="0"/>
              </a:effectLst>
              <a:scene3d>
                <a:camera prst="orthographicFront"/>
                <a:lightRig rig="flat" dir="t">
                  <a:rot lat="0" lon="0" rev="7200000"/>
                </a:lightRig>
              </a:scene3d>
              <a:sp3d prstMaterial="matte"/>
            </c:spPr>
            <c:extLst>
              <c:ext xmlns:c16="http://schemas.microsoft.com/office/drawing/2014/chart" uri="{C3380CC4-5D6E-409C-BE32-E72D297353CC}">
                <c16:uniqueId val="{00000001-6BC1-4285-A14C-0B2E8F3B82A7}"/>
              </c:ext>
            </c:extLst>
          </c:dPt>
          <c:dPt>
            <c:idx val="1"/>
            <c:invertIfNegative val="0"/>
            <c:bubble3D val="0"/>
            <c:spPr>
              <a:pattFill prst="narHorz">
                <a:fgClr>
                  <a:srgbClr val="D147A3"/>
                </a:fgClr>
                <a:bgClr>
                  <a:schemeClr val="bg1"/>
                </a:bgClr>
              </a:pattFill>
              <a:ln w="50800">
                <a:noFill/>
              </a:ln>
              <a:effectLst>
                <a:softEdge rad="0"/>
              </a:effectLst>
              <a:scene3d>
                <a:camera prst="orthographicFront"/>
                <a:lightRig rig="flat" dir="t">
                  <a:rot lat="0" lon="0" rev="7200000"/>
                </a:lightRig>
              </a:scene3d>
              <a:sp3d prstMaterial="matte"/>
            </c:spPr>
            <c:extLst>
              <c:ext xmlns:c16="http://schemas.microsoft.com/office/drawing/2014/chart" uri="{C3380CC4-5D6E-409C-BE32-E72D297353CC}">
                <c16:uniqueId val="{00000003-6BC1-4285-A14C-0B2E8F3B82A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بازرگانی'!$C$3:$G$3</c:f>
              <c:numCache>
                <c:formatCode>General</c:formatCode>
                <c:ptCount val="5"/>
                <c:pt idx="0">
                  <c:v>432</c:v>
                </c:pt>
                <c:pt idx="1">
                  <c:v>739</c:v>
                </c:pt>
                <c:pt idx="2">
                  <c:v>792</c:v>
                </c:pt>
                <c:pt idx="3">
                  <c:v>698</c:v>
                </c:pt>
                <c:pt idx="4">
                  <c:v>593</c:v>
                </c:pt>
              </c:numCache>
            </c:numRef>
          </c:val>
          <c:extLst>
            <c:ext xmlns:c16="http://schemas.microsoft.com/office/drawing/2014/chart" uri="{C3380CC4-5D6E-409C-BE32-E72D297353CC}">
              <c16:uniqueId val="{00000004-6BC1-4285-A14C-0B2E8F3B82A7}"/>
            </c:ext>
          </c:extLst>
        </c:ser>
        <c:dLbls>
          <c:showLegendKey val="0"/>
          <c:showVal val="0"/>
          <c:showCatName val="0"/>
          <c:showSerName val="0"/>
          <c:showPercent val="0"/>
          <c:showBubbleSize val="0"/>
        </c:dLbls>
        <c:gapWidth val="150"/>
        <c:axId val="501001048"/>
        <c:axId val="500996456"/>
      </c:barChart>
      <c:catAx>
        <c:axId val="501001048"/>
        <c:scaling>
          <c:orientation val="minMax"/>
        </c:scaling>
        <c:delete val="0"/>
        <c:axPos val="b"/>
        <c:numFmt formatCode="General" sourceLinked="1"/>
        <c:majorTickMark val="none"/>
        <c:minorTickMark val="none"/>
        <c:tickLblPos val="nextTo"/>
        <c:spPr>
          <a:noFill/>
          <a:ln w="9525" cap="flat" cmpd="sng" algn="ctr">
            <a:solidFill>
              <a:schemeClr val="tx1">
                <a:lumMod val="95000"/>
                <a:lumOff val="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00996456"/>
        <c:crosses val="autoZero"/>
        <c:auto val="1"/>
        <c:lblAlgn val="ctr"/>
        <c:lblOffset val="100"/>
        <c:noMultiLvlLbl val="0"/>
      </c:catAx>
      <c:valAx>
        <c:axId val="500996456"/>
        <c:scaling>
          <c:orientation val="minMax"/>
          <c:max val="1000"/>
        </c:scaling>
        <c:delete val="0"/>
        <c:axPos val="l"/>
        <c:majorGridlines>
          <c:spPr>
            <a:ln w="9525" cap="flat" cmpd="sng" algn="ctr">
              <a:solidFill>
                <a:schemeClr val="bg1">
                  <a:lumMod val="7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solidFill>
              <a:schemeClr val="tx1">
                <a:lumMod val="95000"/>
                <a:lumOff val="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01001048"/>
        <c:crosses val="autoZero"/>
        <c:crossBetween val="between"/>
        <c:majorUnit val="200"/>
        <c:minorUnit val="50"/>
      </c:valAx>
      <c:spPr>
        <a:noFill/>
        <a:ln>
          <a:noFill/>
        </a:ln>
        <a:effectLst>
          <a:glow rad="63500">
            <a:schemeClr val="accent1">
              <a:satMod val="175000"/>
              <a:alpha val="40000"/>
            </a:schemeClr>
          </a:glow>
          <a:softEdge rad="317500"/>
        </a:effectLst>
      </c:spPr>
    </c:plotArea>
    <c:plotVisOnly val="1"/>
    <c:dispBlanksAs val="gap"/>
    <c:showDLblsOverMax val="0"/>
  </c:chart>
  <c:spPr>
    <a:solidFill>
      <a:schemeClr val="bg1"/>
    </a:solidFill>
    <a:ln w="9525" cap="flat" cmpd="sng" algn="ctr">
      <a:solidFill>
        <a:schemeClr val="tx1">
          <a:lumMod val="95000"/>
          <a:lumOff val="5000"/>
        </a:schemeClr>
      </a:solidFill>
      <a:round/>
    </a:ln>
    <a:effectLst/>
  </c:spPr>
  <c:txPr>
    <a:bodyPr/>
    <a:lstStyle/>
    <a:p>
      <a:pPr>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2122105083710873E-2"/>
          <c:y val="5.0947133619021485E-2"/>
          <c:w val="0.90377370595108786"/>
          <c:h val="0.82717520564621116"/>
        </c:manualLayout>
      </c:layout>
      <c:barChart>
        <c:barDir val="col"/>
        <c:grouping val="clustered"/>
        <c:varyColors val="1"/>
        <c:ser>
          <c:idx val="0"/>
          <c:order val="0"/>
          <c:tx>
            <c:strRef>
              <c:f>'کارت بازرگانی'!$A$4</c:f>
              <c:strCache>
                <c:ptCount val="1"/>
                <c:pt idx="0">
                  <c:v>کل کارت های بازرگانی </c:v>
                </c:pt>
              </c:strCache>
            </c:strRef>
          </c:tx>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invertIfNegative val="0"/>
          <c:dPt>
            <c:idx val="0"/>
            <c:invertIfNegative val="0"/>
            <c:bubble3D val="0"/>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extLst>
              <c:ext xmlns:c16="http://schemas.microsoft.com/office/drawing/2014/chart" uri="{C3380CC4-5D6E-409C-BE32-E72D297353CC}">
                <c16:uniqueId val="{00000001-170E-4706-AD86-0A16C750C2BE}"/>
              </c:ext>
            </c:extLst>
          </c:dPt>
          <c:dPt>
            <c:idx val="1"/>
            <c:invertIfNegative val="0"/>
            <c:bubble3D val="0"/>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extLst>
              <c:ext xmlns:c16="http://schemas.microsoft.com/office/drawing/2014/chart" uri="{C3380CC4-5D6E-409C-BE32-E72D297353CC}">
                <c16:uniqueId val="{00000003-170E-4706-AD86-0A16C750C2BE}"/>
              </c:ext>
            </c:extLst>
          </c:dPt>
          <c:dPt>
            <c:idx val="2"/>
            <c:invertIfNegative val="0"/>
            <c:bubble3D val="0"/>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extLst>
              <c:ext xmlns:c16="http://schemas.microsoft.com/office/drawing/2014/chart" uri="{C3380CC4-5D6E-409C-BE32-E72D297353CC}">
                <c16:uniqueId val="{00000005-170E-4706-AD86-0A16C750C2BE}"/>
              </c:ext>
            </c:extLst>
          </c:dPt>
          <c:dPt>
            <c:idx val="3"/>
            <c:invertIfNegative val="0"/>
            <c:bubble3D val="0"/>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extLst>
              <c:ext xmlns:c16="http://schemas.microsoft.com/office/drawing/2014/chart" uri="{C3380CC4-5D6E-409C-BE32-E72D297353CC}">
                <c16:uniqueId val="{00000007-170E-4706-AD86-0A16C750C2BE}"/>
              </c:ext>
            </c:extLst>
          </c:dPt>
          <c:dPt>
            <c:idx val="4"/>
            <c:invertIfNegative val="0"/>
            <c:bubble3D val="0"/>
            <c:spPr>
              <a:gradFill flip="none" rotWithShape="1">
                <a:gsLst>
                  <a:gs pos="0">
                    <a:schemeClr val="bg1"/>
                  </a:gs>
                  <a:gs pos="89000">
                    <a:srgbClr val="E287E9"/>
                  </a:gs>
                </a:gsLst>
                <a:lin ang="18900000" scaled="1"/>
                <a:tileRect/>
              </a:gradFill>
              <a:ln w="25400">
                <a:solidFill>
                  <a:schemeClr val="bg1"/>
                </a:solidFill>
              </a:ln>
              <a:effectLst>
                <a:glow rad="63500">
                  <a:srgbClr val="E287E9">
                    <a:alpha val="40000"/>
                  </a:srgbClr>
                </a:glow>
              </a:effectLst>
            </c:spPr>
            <c:extLst>
              <c:ext xmlns:c16="http://schemas.microsoft.com/office/drawing/2014/chart" uri="{C3380CC4-5D6E-409C-BE32-E72D297353CC}">
                <c16:uniqueId val="{00000009-170E-4706-AD86-0A16C750C2BE}"/>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40005C"/>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بازرگانی'!$C$4:$G$4</c:f>
              <c:numCache>
                <c:formatCode>#,##0</c:formatCode>
                <c:ptCount val="5"/>
                <c:pt idx="0">
                  <c:v>2058</c:v>
                </c:pt>
                <c:pt idx="1">
                  <c:v>2162</c:v>
                </c:pt>
                <c:pt idx="2">
                  <c:v>2229</c:v>
                </c:pt>
                <c:pt idx="3">
                  <c:v>2028</c:v>
                </c:pt>
                <c:pt idx="4">
                  <c:v>2123</c:v>
                </c:pt>
              </c:numCache>
            </c:numRef>
          </c:val>
          <c:extLst>
            <c:ext xmlns:c16="http://schemas.microsoft.com/office/drawing/2014/chart" uri="{C3380CC4-5D6E-409C-BE32-E72D297353CC}">
              <c16:uniqueId val="{0000000A-170E-4706-AD86-0A16C750C2BE}"/>
            </c:ext>
          </c:extLst>
        </c:ser>
        <c:dLbls>
          <c:showLegendKey val="0"/>
          <c:showVal val="1"/>
          <c:showCatName val="0"/>
          <c:showSerName val="0"/>
          <c:showPercent val="0"/>
          <c:showBubbleSize val="0"/>
        </c:dLbls>
        <c:gapWidth val="154"/>
        <c:axId val="501004000"/>
        <c:axId val="501008264"/>
      </c:barChart>
      <c:catAx>
        <c:axId val="5010040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01008264"/>
        <c:crosses val="autoZero"/>
        <c:auto val="1"/>
        <c:lblAlgn val="ctr"/>
        <c:lblOffset val="100"/>
        <c:noMultiLvlLbl val="0"/>
      </c:catAx>
      <c:valAx>
        <c:axId val="501008264"/>
        <c:scaling>
          <c:orientation val="minMax"/>
        </c:scaling>
        <c:delete val="1"/>
        <c:axPos val="l"/>
        <c:majorGridlines>
          <c:spPr>
            <a:ln>
              <a:solidFill>
                <a:schemeClr val="bg1">
                  <a:lumMod val="75000"/>
                </a:schemeClr>
              </a:solidFill>
              <a:prstDash val="dash"/>
            </a:ln>
            <a:effectLst/>
          </c:spPr>
        </c:majorGridlines>
        <c:numFmt formatCode="#,##0" sourceLinked="1"/>
        <c:majorTickMark val="none"/>
        <c:minorTickMark val="none"/>
        <c:tickLblPos val="nextTo"/>
        <c:crossAx val="501004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E9D1EF">
          <a:alpha val="40000"/>
        </a:srgbClr>
      </a:glow>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19050" cap="flat" cmpd="sng" algn="ctr">
          <a:solidFill>
            <a:schemeClr val="tx1">
              <a:lumMod val="25000"/>
              <a:lumOff val="75000"/>
            </a:schemeClr>
          </a:solidFill>
          <a:round/>
        </a:ln>
        <a:effectLst/>
        <a:sp3d contourW="19050">
          <a:contourClr>
            <a:schemeClr val="tx1">
              <a:lumMod val="25000"/>
              <a:lumOff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7416917100253676E-2"/>
          <c:y val="7.0555597421010127E-2"/>
          <c:w val="0.90377370595108786"/>
          <c:h val="0.77765202563567837"/>
        </c:manualLayout>
      </c:layout>
      <c:bar3DChart>
        <c:barDir val="col"/>
        <c:grouping val="stacked"/>
        <c:varyColors val="1"/>
        <c:ser>
          <c:idx val="0"/>
          <c:order val="0"/>
          <c:tx>
            <c:strRef>
              <c:f>'کارت بازرگانی'!$A$5</c:f>
              <c:strCache>
                <c:ptCount val="1"/>
                <c:pt idx="0">
                  <c:v>کل گواهی های مبدا صادره</c:v>
                </c:pt>
              </c:strCache>
            </c:strRef>
          </c:tx>
          <c:spPr>
            <a:solidFill>
              <a:srgbClr val="5E159B"/>
            </a:solidFill>
            <a:ln>
              <a:noFill/>
            </a:ln>
            <a:scene3d>
              <a:camera prst="orthographicFront"/>
              <a:lightRig rig="threePt" dir="t"/>
            </a:scene3d>
            <a:sp3d prstMaterial="powder">
              <a:bevelT prst="angle"/>
            </a:sp3d>
          </c:spPr>
          <c:invertIfNegative val="0"/>
          <c:dPt>
            <c:idx val="0"/>
            <c:invertIfNegative val="0"/>
            <c:bubble3D val="0"/>
            <c:spPr>
              <a:solidFill>
                <a:srgbClr val="5E159B"/>
              </a:solidFill>
              <a:ln>
                <a:noFill/>
              </a:ln>
              <a:effectLst/>
              <a:scene3d>
                <a:camera prst="orthographicFront"/>
                <a:lightRig rig="threePt" dir="t"/>
              </a:scene3d>
              <a:sp3d prstMaterial="powder">
                <a:bevelT prst="angle"/>
              </a:sp3d>
            </c:spPr>
            <c:extLst>
              <c:ext xmlns:c16="http://schemas.microsoft.com/office/drawing/2014/chart" uri="{C3380CC4-5D6E-409C-BE32-E72D297353CC}">
                <c16:uniqueId val="{00000001-AE2E-4A96-BFE2-4A96A927ACC2}"/>
              </c:ext>
            </c:extLst>
          </c:dPt>
          <c:dPt>
            <c:idx val="1"/>
            <c:invertIfNegative val="0"/>
            <c:bubble3D val="0"/>
            <c:spPr>
              <a:solidFill>
                <a:srgbClr val="5E159B"/>
              </a:solidFill>
              <a:ln>
                <a:noFill/>
              </a:ln>
              <a:effectLst/>
              <a:scene3d>
                <a:camera prst="orthographicFront"/>
                <a:lightRig rig="threePt" dir="t"/>
              </a:scene3d>
              <a:sp3d prstMaterial="powder">
                <a:bevelT prst="angle"/>
              </a:sp3d>
            </c:spPr>
            <c:extLst>
              <c:ext xmlns:c16="http://schemas.microsoft.com/office/drawing/2014/chart" uri="{C3380CC4-5D6E-409C-BE32-E72D297353CC}">
                <c16:uniqueId val="{00000003-AE2E-4A96-BFE2-4A96A927ACC2}"/>
              </c:ext>
            </c:extLst>
          </c:dPt>
          <c:dPt>
            <c:idx val="2"/>
            <c:invertIfNegative val="0"/>
            <c:bubble3D val="0"/>
            <c:spPr>
              <a:solidFill>
                <a:srgbClr val="5E159B"/>
              </a:solidFill>
              <a:ln>
                <a:noFill/>
              </a:ln>
              <a:effectLst/>
              <a:scene3d>
                <a:camera prst="orthographicFront"/>
                <a:lightRig rig="threePt" dir="t"/>
              </a:scene3d>
              <a:sp3d prstMaterial="powder">
                <a:bevelT prst="angle"/>
              </a:sp3d>
            </c:spPr>
            <c:extLst>
              <c:ext xmlns:c16="http://schemas.microsoft.com/office/drawing/2014/chart" uri="{C3380CC4-5D6E-409C-BE32-E72D297353CC}">
                <c16:uniqueId val="{00000005-AE2E-4A96-BFE2-4A96A927ACC2}"/>
              </c:ext>
            </c:extLst>
          </c:dPt>
          <c:dPt>
            <c:idx val="3"/>
            <c:invertIfNegative val="0"/>
            <c:bubble3D val="0"/>
            <c:spPr>
              <a:solidFill>
                <a:srgbClr val="5E159B"/>
              </a:solidFill>
              <a:ln>
                <a:noFill/>
              </a:ln>
              <a:effectLst/>
              <a:scene3d>
                <a:camera prst="orthographicFront"/>
                <a:lightRig rig="threePt" dir="t"/>
              </a:scene3d>
              <a:sp3d prstMaterial="powder">
                <a:bevelT prst="angle"/>
              </a:sp3d>
            </c:spPr>
            <c:extLst>
              <c:ext xmlns:c16="http://schemas.microsoft.com/office/drawing/2014/chart" uri="{C3380CC4-5D6E-409C-BE32-E72D297353CC}">
                <c16:uniqueId val="{00000007-AE2E-4A96-BFE2-4A96A927ACC2}"/>
              </c:ext>
            </c:extLst>
          </c:dPt>
          <c:dPt>
            <c:idx val="4"/>
            <c:invertIfNegative val="0"/>
            <c:bubble3D val="0"/>
            <c:spPr>
              <a:solidFill>
                <a:srgbClr val="5E159B"/>
              </a:solidFill>
              <a:ln>
                <a:noFill/>
              </a:ln>
              <a:effectLst/>
              <a:scene3d>
                <a:camera prst="orthographicFront"/>
                <a:lightRig rig="threePt" dir="t"/>
              </a:scene3d>
              <a:sp3d prstMaterial="powder">
                <a:bevelT prst="angle"/>
              </a:sp3d>
            </c:spPr>
            <c:extLst>
              <c:ext xmlns:c16="http://schemas.microsoft.com/office/drawing/2014/chart" uri="{C3380CC4-5D6E-409C-BE32-E72D297353CC}">
                <c16:uniqueId val="{00000009-AE2E-4A96-BFE2-4A96A927ACC2}"/>
              </c:ext>
            </c:extLst>
          </c:dPt>
          <c:dLbls>
            <c:dLbl>
              <c:idx val="0"/>
              <c:layout>
                <c:manualLayout>
                  <c:x val="2.5262497099269249E-3"/>
                  <c:y val="-5.2729016121672127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rgbClr val="40005C"/>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layout>
                    <c:manualLayout>
                      <c:w val="5.702181897694094E-2"/>
                      <c:h val="7.4787667524296206E-2"/>
                    </c:manualLayout>
                  </c15:layout>
                </c:ext>
                <c:ext xmlns:c16="http://schemas.microsoft.com/office/drawing/2014/chart" uri="{C3380CC4-5D6E-409C-BE32-E72D297353CC}">
                  <c16:uniqueId val="{00000001-AE2E-4A96-BFE2-4A96A927ACC2}"/>
                </c:ext>
              </c:extLst>
            </c:dLbl>
            <c:dLbl>
              <c:idx val="1"/>
              <c:layout>
                <c:manualLayout>
                  <c:x val="-4.2032426058520554E-3"/>
                  <c:y val="-7.5897630467768359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rgbClr val="40005C"/>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layout>
                    <c:manualLayout>
                      <c:w val="7.5859785146885017E-2"/>
                      <c:h val="6.3886700186347331E-2"/>
                    </c:manualLayout>
                  </c15:layout>
                </c:ext>
                <c:ext xmlns:c16="http://schemas.microsoft.com/office/drawing/2014/chart" uri="{C3380CC4-5D6E-409C-BE32-E72D297353CC}">
                  <c16:uniqueId val="{00000003-AE2E-4A96-BFE2-4A96A927ACC2}"/>
                </c:ext>
              </c:extLst>
            </c:dLbl>
            <c:dLbl>
              <c:idx val="2"/>
              <c:layout>
                <c:manualLayout>
                  <c:x val="7.7352820017854091E-3"/>
                  <c:y val="-8.26349322454419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2E-4A96-BFE2-4A96A927ACC2}"/>
                </c:ext>
              </c:extLst>
            </c:dLbl>
            <c:dLbl>
              <c:idx val="3"/>
              <c:layout>
                <c:manualLayout>
                  <c:x val="0"/>
                  <c:y val="-0.15057919635764344"/>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rgbClr val="40005C"/>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layout>
                    <c:manualLayout>
                      <c:w val="5.9600246310869409E-2"/>
                      <c:h val="8.2509677593918945E-2"/>
                    </c:manualLayout>
                  </c15:layout>
                </c:ext>
                <c:ext xmlns:c16="http://schemas.microsoft.com/office/drawing/2014/chart" uri="{C3380CC4-5D6E-409C-BE32-E72D297353CC}">
                  <c16:uniqueId val="{00000007-AE2E-4A96-BFE2-4A96A927ACC2}"/>
                </c:ext>
              </c:extLst>
            </c:dLbl>
            <c:dLbl>
              <c:idx val="4"/>
              <c:layout>
                <c:manualLayout>
                  <c:x val="0"/>
                  <c:y val="-0.1467181913228320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E2E-4A96-BFE2-4A96A927ACC2}"/>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40005C"/>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بازرگانی'!$C$5:$G$5</c:f>
              <c:numCache>
                <c:formatCode>General</c:formatCode>
                <c:ptCount val="5"/>
                <c:pt idx="0">
                  <c:v>200</c:v>
                </c:pt>
                <c:pt idx="1">
                  <c:v>279</c:v>
                </c:pt>
                <c:pt idx="2">
                  <c:v>343</c:v>
                </c:pt>
                <c:pt idx="3">
                  <c:v>450</c:v>
                </c:pt>
                <c:pt idx="4">
                  <c:v>454</c:v>
                </c:pt>
              </c:numCache>
            </c:numRef>
          </c:val>
          <c:extLst>
            <c:ext xmlns:c16="http://schemas.microsoft.com/office/drawing/2014/chart" uri="{C3380CC4-5D6E-409C-BE32-E72D297353CC}">
              <c16:uniqueId val="{0000000A-AE2E-4A96-BFE2-4A96A927ACC2}"/>
            </c:ext>
          </c:extLst>
        </c:ser>
        <c:dLbls>
          <c:showLegendKey val="0"/>
          <c:showVal val="1"/>
          <c:showCatName val="0"/>
          <c:showSerName val="0"/>
          <c:showPercent val="0"/>
          <c:showBubbleSize val="0"/>
        </c:dLbls>
        <c:gapWidth val="50"/>
        <c:gapDepth val="53"/>
        <c:shape val="box"/>
        <c:axId val="501004000"/>
        <c:axId val="501008264"/>
        <c:axId val="0"/>
      </c:bar3DChart>
      <c:catAx>
        <c:axId val="501004000"/>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01008264"/>
        <c:crosses val="autoZero"/>
        <c:auto val="1"/>
        <c:lblAlgn val="ctr"/>
        <c:lblOffset val="100"/>
        <c:noMultiLvlLbl val="0"/>
      </c:catAx>
      <c:valAx>
        <c:axId val="501008264"/>
        <c:scaling>
          <c:orientation val="minMax"/>
        </c:scaling>
        <c:delete val="1"/>
        <c:axPos val="l"/>
        <c:majorGridlines>
          <c:spPr>
            <a:ln>
              <a:solidFill>
                <a:srgbClr val="FAFBFC"/>
              </a:solidFill>
            </a:ln>
            <a:effectLst/>
          </c:spPr>
        </c:majorGridlines>
        <c:numFmt formatCode="General" sourceLinked="1"/>
        <c:majorTickMark val="out"/>
        <c:minorTickMark val="none"/>
        <c:tickLblPos val="nextTo"/>
        <c:crossAx val="501004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solidFill>
            <a:schemeClr val="tx1">
              <a:lumMod val="95000"/>
              <a:lumOff val="5000"/>
            </a:schemeClr>
          </a:solidFill>
        </a:ln>
        <a:effectLst>
          <a:innerShdw blurRad="63500" dist="50800" dir="10800000">
            <a:prstClr val="black">
              <a:alpha val="50000"/>
            </a:prstClr>
          </a:innerShdw>
        </a:effectLst>
        <a:sp3d>
          <a:contourClr>
            <a:schemeClr val="tx1">
              <a:lumMod val="95000"/>
              <a:lumOff val="5000"/>
            </a:schemeClr>
          </a:contourClr>
        </a:sp3d>
      </c:spPr>
    </c:floor>
    <c:sideWall>
      <c:thickness val="0"/>
      <c:spPr>
        <a:noFill/>
        <a:ln>
          <a:solidFill>
            <a:schemeClr val="bg1">
              <a:lumMod val="50000"/>
            </a:schemeClr>
          </a:solidFill>
        </a:ln>
        <a:effectLst/>
        <a:sp3d>
          <a:contourClr>
            <a:schemeClr val="bg1">
              <a:lumMod val="50000"/>
            </a:schemeClr>
          </a:contourClr>
        </a:sp3d>
      </c:spPr>
    </c:sideWall>
    <c:backWall>
      <c:thickness val="0"/>
      <c:spPr>
        <a:noFill/>
        <a:ln>
          <a:solidFill>
            <a:schemeClr val="bg1">
              <a:lumMod val="50000"/>
            </a:schemeClr>
          </a:solidFill>
        </a:ln>
        <a:effectLst/>
        <a:sp3d>
          <a:contourClr>
            <a:schemeClr val="bg1">
              <a:lumMod val="50000"/>
            </a:schemeClr>
          </a:contourClr>
        </a:sp3d>
      </c:spPr>
    </c:backWall>
    <c:plotArea>
      <c:layout>
        <c:manualLayout>
          <c:layoutTarget val="inner"/>
          <c:xMode val="edge"/>
          <c:yMode val="edge"/>
          <c:x val="6.9256910633149427E-2"/>
          <c:y val="7.6793826492309314E-2"/>
          <c:w val="0.88459692591922356"/>
          <c:h val="0.83304328089809176"/>
        </c:manualLayout>
      </c:layout>
      <c:bar3DChart>
        <c:barDir val="col"/>
        <c:grouping val="clustered"/>
        <c:varyColors val="1"/>
        <c:ser>
          <c:idx val="0"/>
          <c:order val="0"/>
          <c:tx>
            <c:strRef>
              <c:f>'کارت بازرگانی'!$A$6</c:f>
              <c:strCache>
                <c:ptCount val="1"/>
                <c:pt idx="0">
                  <c:v>کل گواهی های امضاء صادره</c:v>
                </c:pt>
              </c:strCache>
            </c:strRef>
          </c:tx>
          <c:spPr>
            <a:gradFill>
              <a:gsLst>
                <a:gs pos="52000">
                  <a:srgbClr val="E9B3ED"/>
                </a:gs>
                <a:gs pos="0">
                  <a:schemeClr val="bg1">
                    <a:lumMod val="95000"/>
                  </a:schemeClr>
                </a:gs>
                <a:gs pos="100000">
                  <a:srgbClr val="E287E9"/>
                </a:gs>
              </a:gsLst>
              <a:lin ang="16200000" scaled="1"/>
            </a:gradFill>
            <a:effectLst/>
          </c:spPr>
          <c:invertIfNegative val="0"/>
          <c:dPt>
            <c:idx val="0"/>
            <c:invertIfNegative val="0"/>
            <c:bubble3D val="0"/>
            <c:spPr>
              <a:gradFill rotWithShape="1">
                <a:gsLst>
                  <a:gs pos="52000">
                    <a:srgbClr val="E9B3ED"/>
                  </a:gs>
                  <a:gs pos="0">
                    <a:schemeClr val="bg1">
                      <a:lumMod val="95000"/>
                    </a:schemeClr>
                  </a:gs>
                  <a:gs pos="100000">
                    <a:srgbClr val="E287E9"/>
                  </a:gs>
                </a:gsLst>
                <a:lin ang="16200000" scaled="1"/>
              </a:gradFill>
              <a:ln>
                <a:noFill/>
              </a:ln>
              <a:effectLst/>
              <a:sp3d/>
            </c:spPr>
            <c:extLst>
              <c:ext xmlns:c16="http://schemas.microsoft.com/office/drawing/2014/chart" uri="{C3380CC4-5D6E-409C-BE32-E72D297353CC}">
                <c16:uniqueId val="{00000001-9417-42D0-AF37-0099824DCA66}"/>
              </c:ext>
            </c:extLst>
          </c:dPt>
          <c:dPt>
            <c:idx val="1"/>
            <c:invertIfNegative val="0"/>
            <c:bubble3D val="0"/>
            <c:spPr>
              <a:gradFill rotWithShape="1">
                <a:gsLst>
                  <a:gs pos="52000">
                    <a:srgbClr val="E9B3ED"/>
                  </a:gs>
                  <a:gs pos="0">
                    <a:schemeClr val="bg1">
                      <a:lumMod val="95000"/>
                    </a:schemeClr>
                  </a:gs>
                  <a:gs pos="100000">
                    <a:srgbClr val="E287E9"/>
                  </a:gs>
                </a:gsLst>
                <a:lin ang="16200000" scaled="1"/>
              </a:gradFill>
              <a:ln>
                <a:noFill/>
              </a:ln>
              <a:effectLst/>
              <a:sp3d/>
            </c:spPr>
            <c:extLst>
              <c:ext xmlns:c16="http://schemas.microsoft.com/office/drawing/2014/chart" uri="{C3380CC4-5D6E-409C-BE32-E72D297353CC}">
                <c16:uniqueId val="{00000003-9417-42D0-AF37-0099824DCA66}"/>
              </c:ext>
            </c:extLst>
          </c:dPt>
          <c:dPt>
            <c:idx val="2"/>
            <c:invertIfNegative val="0"/>
            <c:bubble3D val="0"/>
            <c:spPr>
              <a:gradFill rotWithShape="1">
                <a:gsLst>
                  <a:gs pos="52000">
                    <a:srgbClr val="E9B3ED"/>
                  </a:gs>
                  <a:gs pos="0">
                    <a:schemeClr val="bg1">
                      <a:lumMod val="95000"/>
                    </a:schemeClr>
                  </a:gs>
                  <a:gs pos="100000">
                    <a:srgbClr val="E287E9"/>
                  </a:gs>
                </a:gsLst>
                <a:lin ang="16200000" scaled="1"/>
              </a:gradFill>
              <a:ln>
                <a:noFill/>
              </a:ln>
              <a:effectLst/>
              <a:sp3d/>
            </c:spPr>
            <c:extLst>
              <c:ext xmlns:c16="http://schemas.microsoft.com/office/drawing/2014/chart" uri="{C3380CC4-5D6E-409C-BE32-E72D297353CC}">
                <c16:uniqueId val="{00000005-9417-42D0-AF37-0099824DCA66}"/>
              </c:ext>
            </c:extLst>
          </c:dPt>
          <c:dPt>
            <c:idx val="3"/>
            <c:invertIfNegative val="0"/>
            <c:bubble3D val="0"/>
            <c:spPr>
              <a:gradFill rotWithShape="1">
                <a:gsLst>
                  <a:gs pos="52000">
                    <a:srgbClr val="E9B3ED"/>
                  </a:gs>
                  <a:gs pos="0">
                    <a:schemeClr val="bg1">
                      <a:lumMod val="95000"/>
                    </a:schemeClr>
                  </a:gs>
                  <a:gs pos="100000">
                    <a:srgbClr val="E287E9"/>
                  </a:gs>
                </a:gsLst>
                <a:lin ang="16200000" scaled="1"/>
              </a:gradFill>
              <a:ln>
                <a:noFill/>
              </a:ln>
              <a:effectLst/>
              <a:sp3d/>
            </c:spPr>
            <c:extLst>
              <c:ext xmlns:c16="http://schemas.microsoft.com/office/drawing/2014/chart" uri="{C3380CC4-5D6E-409C-BE32-E72D297353CC}">
                <c16:uniqueId val="{00000007-9417-42D0-AF37-0099824DCA66}"/>
              </c:ext>
            </c:extLst>
          </c:dPt>
          <c:dPt>
            <c:idx val="4"/>
            <c:invertIfNegative val="0"/>
            <c:bubble3D val="0"/>
            <c:spPr>
              <a:gradFill rotWithShape="1">
                <a:gsLst>
                  <a:gs pos="52000">
                    <a:srgbClr val="E9B3ED"/>
                  </a:gs>
                  <a:gs pos="0">
                    <a:schemeClr val="bg1">
                      <a:lumMod val="95000"/>
                    </a:schemeClr>
                  </a:gs>
                  <a:gs pos="100000">
                    <a:srgbClr val="E287E9"/>
                  </a:gs>
                </a:gsLst>
                <a:lin ang="16200000" scaled="1"/>
              </a:gradFill>
              <a:ln>
                <a:noFill/>
              </a:ln>
              <a:effectLst/>
              <a:sp3d/>
            </c:spPr>
            <c:extLst>
              <c:ext xmlns:c16="http://schemas.microsoft.com/office/drawing/2014/chart" uri="{C3380CC4-5D6E-409C-BE32-E72D297353CC}">
                <c16:uniqueId val="{00000009-9417-42D0-AF37-0099824DCA66}"/>
              </c:ext>
            </c:extLst>
          </c:dPt>
          <c:dLbls>
            <c:dLbl>
              <c:idx val="0"/>
              <c:layout>
                <c:manualLayout>
                  <c:x val="2.7958997579675439E-3"/>
                  <c:y val="-4.00667568957412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417-42D0-AF37-0099824DCA66}"/>
                </c:ext>
              </c:extLst>
            </c:dLbl>
            <c:dLbl>
              <c:idx val="1"/>
              <c:layout>
                <c:manualLayout>
                  <c:x val="2.5163177896477002E-2"/>
                  <c:y val="-5.20896048180140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417-42D0-AF37-0099824DCA66}"/>
                </c:ext>
              </c:extLst>
            </c:dLbl>
            <c:spPr>
              <a:noFill/>
              <a:ln>
                <a:noFill/>
              </a:ln>
              <a:effectLst/>
            </c:spPr>
            <c:txPr>
              <a:bodyPr rot="0" spcFirstLastPara="1" vertOverflow="clip" horzOverflow="clip" vert="horz" wrap="square" lIns="38100" tIns="19050" rIns="38100" bIns="19050" anchor="ctr" anchorCtr="0">
                <a:spAutoFit/>
              </a:bodyPr>
              <a:lstStyle/>
              <a:p>
                <a:pPr algn="ctr">
                  <a:defRPr sz="900" b="0" i="0" u="none" strike="noStrike" kern="1200" baseline="0">
                    <a:solidFill>
                      <a:schemeClr val="dk1">
                        <a:lumMod val="65000"/>
                        <a:lumOff val="35000"/>
                      </a:schemeClr>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بازرگانی'!$C$6:$G$6</c:f>
              <c:numCache>
                <c:formatCode>General</c:formatCode>
                <c:ptCount val="5"/>
                <c:pt idx="0">
                  <c:v>156</c:v>
                </c:pt>
                <c:pt idx="1">
                  <c:v>267</c:v>
                </c:pt>
                <c:pt idx="2">
                  <c:v>287</c:v>
                </c:pt>
                <c:pt idx="3">
                  <c:v>432</c:v>
                </c:pt>
                <c:pt idx="4">
                  <c:v>363</c:v>
                </c:pt>
              </c:numCache>
            </c:numRef>
          </c:val>
          <c:shape val="cylinder"/>
          <c:extLst>
            <c:ext xmlns:c16="http://schemas.microsoft.com/office/drawing/2014/chart" uri="{C3380CC4-5D6E-409C-BE32-E72D297353CC}">
              <c16:uniqueId val="{0000000A-9417-42D0-AF37-0099824DCA66}"/>
            </c:ext>
          </c:extLst>
        </c:ser>
        <c:dLbls>
          <c:showLegendKey val="0"/>
          <c:showVal val="0"/>
          <c:showCatName val="0"/>
          <c:showSerName val="0"/>
          <c:showPercent val="0"/>
          <c:showBubbleSize val="0"/>
        </c:dLbls>
        <c:gapWidth val="20"/>
        <c:gapDepth val="50"/>
        <c:shape val="box"/>
        <c:axId val="471431744"/>
        <c:axId val="471434696"/>
        <c:axId val="0"/>
      </c:bar3DChart>
      <c:catAx>
        <c:axId val="471431744"/>
        <c:scaling>
          <c:orientation val="minMax"/>
        </c:scaling>
        <c:delete val="0"/>
        <c:axPos val="b"/>
        <c:numFmt formatCode="General" sourceLinked="1"/>
        <c:majorTickMark val="none"/>
        <c:minorTickMark val="none"/>
        <c:tickLblPos val="nextTo"/>
        <c:spPr>
          <a:noFill/>
          <a:ln w="12700" cap="flat" cmpd="sng" algn="ctr">
            <a:solidFill>
              <a:schemeClr val="bg1">
                <a:lumMod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1434696"/>
        <c:crosses val="autoZero"/>
        <c:auto val="1"/>
        <c:lblAlgn val="ctr"/>
        <c:lblOffset val="100"/>
        <c:noMultiLvlLbl val="0"/>
      </c:catAx>
      <c:valAx>
        <c:axId val="471434696"/>
        <c:scaling>
          <c:orientation val="minMax"/>
        </c:scaling>
        <c:delete val="0"/>
        <c:axPos val="l"/>
        <c:majorGridlines>
          <c:spPr>
            <a:ln w="0"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1431744"/>
        <c:crosses val="autoZero"/>
        <c:crossBetween val="between"/>
      </c:valAx>
      <c:spPr>
        <a:noFill/>
        <a:ln>
          <a:noFill/>
        </a:ln>
        <a:effectLst>
          <a:glow>
            <a:schemeClr val="accent1">
              <a:alpha val="50000"/>
            </a:schemeClr>
          </a:glow>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5.7181154388836336E-2"/>
          <c:y val="0.11197653680037711"/>
          <c:w val="0.92406884468842743"/>
          <c:h val="0.71781056555739287"/>
        </c:manualLayout>
      </c:layout>
      <c:barChart>
        <c:barDir val="col"/>
        <c:grouping val="clustered"/>
        <c:varyColors val="0"/>
        <c:ser>
          <c:idx val="0"/>
          <c:order val="0"/>
          <c:tx>
            <c:strRef>
              <c:f>'کارت بازرگانی'!$A$2</c:f>
              <c:strCache>
                <c:ptCount val="1"/>
                <c:pt idx="0">
                  <c:v> کارت های بازرگانی صادره</c:v>
                </c:pt>
              </c:strCache>
            </c:strRef>
          </c:tx>
          <c:spPr>
            <a:solidFill>
              <a:srgbClr val="791BC7"/>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بازرگانی'!$C$2:$G$2</c:f>
              <c:numCache>
                <c:formatCode>General</c:formatCode>
                <c:ptCount val="5"/>
                <c:pt idx="0">
                  <c:v>69</c:v>
                </c:pt>
                <c:pt idx="1">
                  <c:v>104</c:v>
                </c:pt>
                <c:pt idx="2">
                  <c:v>67</c:v>
                </c:pt>
                <c:pt idx="3">
                  <c:v>55</c:v>
                </c:pt>
                <c:pt idx="4">
                  <c:v>91</c:v>
                </c:pt>
              </c:numCache>
            </c:numRef>
          </c:val>
          <c:extLst>
            <c:ext xmlns:c16="http://schemas.microsoft.com/office/drawing/2014/chart" uri="{C3380CC4-5D6E-409C-BE32-E72D297353CC}">
              <c16:uniqueId val="{00000000-3CCF-4D46-B312-95BBCAF85C4D}"/>
            </c:ext>
          </c:extLst>
        </c:ser>
        <c:ser>
          <c:idx val="1"/>
          <c:order val="1"/>
          <c:tx>
            <c:strRef>
              <c:f>'کارت بازرگانی'!$A$3</c:f>
              <c:strCache>
                <c:ptCount val="1"/>
                <c:pt idx="0">
                  <c:v> کل کارت های بازرگانی فعال</c:v>
                </c:pt>
              </c:strCache>
            </c:strRef>
          </c:tx>
          <c:spPr>
            <a:solidFill>
              <a:srgbClr val="A04BE7"/>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بازرگانی'!$C$3:$G$3</c:f>
              <c:numCache>
                <c:formatCode>General</c:formatCode>
                <c:ptCount val="5"/>
                <c:pt idx="0">
                  <c:v>432</c:v>
                </c:pt>
                <c:pt idx="1">
                  <c:v>739</c:v>
                </c:pt>
                <c:pt idx="2">
                  <c:v>792</c:v>
                </c:pt>
                <c:pt idx="3">
                  <c:v>698</c:v>
                </c:pt>
                <c:pt idx="4">
                  <c:v>593</c:v>
                </c:pt>
              </c:numCache>
            </c:numRef>
          </c:val>
          <c:extLst>
            <c:ext xmlns:c16="http://schemas.microsoft.com/office/drawing/2014/chart" uri="{C3380CC4-5D6E-409C-BE32-E72D297353CC}">
              <c16:uniqueId val="{00000001-3CCF-4D46-B312-95BBCAF85C4D}"/>
            </c:ext>
          </c:extLst>
        </c:ser>
        <c:ser>
          <c:idx val="2"/>
          <c:order val="2"/>
          <c:tx>
            <c:strRef>
              <c:f>'کارت بازرگانی'!$A$4</c:f>
              <c:strCache>
                <c:ptCount val="1"/>
                <c:pt idx="0">
                  <c:v>کل کارت های بازرگانی </c:v>
                </c:pt>
              </c:strCache>
            </c:strRef>
          </c:tx>
          <c:spPr>
            <a:solidFill>
              <a:srgbClr val="D147A3"/>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بازرگانی'!$C$4:$G$4</c:f>
              <c:numCache>
                <c:formatCode>#,##0</c:formatCode>
                <c:ptCount val="5"/>
                <c:pt idx="0">
                  <c:v>2058</c:v>
                </c:pt>
                <c:pt idx="1">
                  <c:v>2162</c:v>
                </c:pt>
                <c:pt idx="2">
                  <c:v>2229</c:v>
                </c:pt>
                <c:pt idx="3">
                  <c:v>2028</c:v>
                </c:pt>
                <c:pt idx="4">
                  <c:v>2123</c:v>
                </c:pt>
              </c:numCache>
            </c:numRef>
          </c:val>
          <c:extLst>
            <c:ext xmlns:c16="http://schemas.microsoft.com/office/drawing/2014/chart" uri="{C3380CC4-5D6E-409C-BE32-E72D297353CC}">
              <c16:uniqueId val="{00000002-3CCF-4D46-B312-95BBCAF85C4D}"/>
            </c:ext>
          </c:extLst>
        </c:ser>
        <c:ser>
          <c:idx val="3"/>
          <c:order val="3"/>
          <c:tx>
            <c:strRef>
              <c:f>'کارت بازرگانی'!$A$5</c:f>
              <c:strCache>
                <c:ptCount val="1"/>
                <c:pt idx="0">
                  <c:v>کل گواهی های مبدا صادره</c:v>
                </c:pt>
              </c:strCache>
            </c:strRef>
          </c:tx>
          <c:spPr>
            <a:solidFill>
              <a:srgbClr val="E287E9"/>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بازرگانی'!$C$5:$G$5</c:f>
              <c:numCache>
                <c:formatCode>General</c:formatCode>
                <c:ptCount val="5"/>
                <c:pt idx="0">
                  <c:v>200</c:v>
                </c:pt>
                <c:pt idx="1">
                  <c:v>279</c:v>
                </c:pt>
                <c:pt idx="2">
                  <c:v>343</c:v>
                </c:pt>
                <c:pt idx="3">
                  <c:v>450</c:v>
                </c:pt>
                <c:pt idx="4">
                  <c:v>454</c:v>
                </c:pt>
              </c:numCache>
            </c:numRef>
          </c:val>
          <c:extLst>
            <c:ext xmlns:c16="http://schemas.microsoft.com/office/drawing/2014/chart" uri="{C3380CC4-5D6E-409C-BE32-E72D297353CC}">
              <c16:uniqueId val="{00000003-3CCF-4D46-B312-95BBCAF85C4D}"/>
            </c:ext>
          </c:extLst>
        </c:ser>
        <c:ser>
          <c:idx val="4"/>
          <c:order val="4"/>
          <c:tx>
            <c:strRef>
              <c:f>'کارت بازرگانی'!$A$6</c:f>
              <c:strCache>
                <c:ptCount val="1"/>
                <c:pt idx="0">
                  <c:v>کل گواهی های امضاء صادره</c:v>
                </c:pt>
              </c:strCache>
            </c:strRef>
          </c:tx>
          <c:spPr>
            <a:solidFill>
              <a:srgbClr val="E9D1EF"/>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'کارت بازرگانی'!$C$1:$G$1</c:f>
              <c:strCache>
                <c:ptCount val="5"/>
                <c:pt idx="0">
                  <c:v>سال94</c:v>
                </c:pt>
                <c:pt idx="1">
                  <c:v>سال95</c:v>
                </c:pt>
                <c:pt idx="2">
                  <c:v>سال96</c:v>
                </c:pt>
                <c:pt idx="3">
                  <c:v>سال97</c:v>
                </c:pt>
                <c:pt idx="4">
                  <c:v>سال98</c:v>
                </c:pt>
              </c:strCache>
            </c:strRef>
          </c:cat>
          <c:val>
            <c:numRef>
              <c:f>'کارت بازرگانی'!$C$6:$G$6</c:f>
              <c:numCache>
                <c:formatCode>General</c:formatCode>
                <c:ptCount val="5"/>
                <c:pt idx="0">
                  <c:v>156</c:v>
                </c:pt>
                <c:pt idx="1">
                  <c:v>267</c:v>
                </c:pt>
                <c:pt idx="2">
                  <c:v>287</c:v>
                </c:pt>
                <c:pt idx="3">
                  <c:v>432</c:v>
                </c:pt>
                <c:pt idx="4">
                  <c:v>363</c:v>
                </c:pt>
              </c:numCache>
            </c:numRef>
          </c:val>
          <c:extLst>
            <c:ext xmlns:c16="http://schemas.microsoft.com/office/drawing/2014/chart" uri="{C3380CC4-5D6E-409C-BE32-E72D297353CC}">
              <c16:uniqueId val="{00000004-3CCF-4D46-B312-95BBCAF85C4D}"/>
            </c:ext>
          </c:extLst>
        </c:ser>
        <c:dLbls>
          <c:dLblPos val="outEnd"/>
          <c:showLegendKey val="0"/>
          <c:showVal val="1"/>
          <c:showCatName val="0"/>
          <c:showSerName val="0"/>
          <c:showPercent val="0"/>
          <c:showBubbleSize val="0"/>
        </c:dLbls>
        <c:gapWidth val="44"/>
        <c:axId val="569906792"/>
        <c:axId val="569913680"/>
      </c:barChart>
      <c:catAx>
        <c:axId val="569906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69913680"/>
        <c:crosses val="autoZero"/>
        <c:auto val="1"/>
        <c:lblAlgn val="ctr"/>
        <c:lblOffset val="100"/>
        <c:noMultiLvlLbl val="0"/>
      </c:catAx>
      <c:valAx>
        <c:axId val="569913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699067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'خدمات آموزشی'!$A$2</c:f>
              <c:strCache>
                <c:ptCount val="1"/>
                <c:pt idx="0">
                  <c:v>ساعات آموزشی به فعالان اقتصادی در حوزه ی بازرگانی و تجارت</c:v>
                </c:pt>
              </c:strCache>
            </c:strRef>
          </c:tx>
          <c:spPr>
            <a:pattFill prst="dkHorz">
              <a:fgClr>
                <a:srgbClr val="AB1BC7"/>
              </a:fgClr>
              <a:bgClr>
                <a:schemeClr val="bg1"/>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'خدمات آموزشی'!$C$1:$G$1</c:f>
              <c:strCache>
                <c:ptCount val="5"/>
                <c:pt idx="0">
                  <c:v>سال94</c:v>
                </c:pt>
                <c:pt idx="1">
                  <c:v>سال95</c:v>
                </c:pt>
                <c:pt idx="2">
                  <c:v>سال96</c:v>
                </c:pt>
                <c:pt idx="3">
                  <c:v>سال97</c:v>
                </c:pt>
                <c:pt idx="4">
                  <c:v>سال98</c:v>
                </c:pt>
              </c:strCache>
            </c:strRef>
          </c:cat>
          <c:val>
            <c:numRef>
              <c:f>'خدمات آموزشی'!$C$2:$G$2</c:f>
              <c:numCache>
                <c:formatCode>#,##0</c:formatCode>
                <c:ptCount val="5"/>
                <c:pt idx="0">
                  <c:v>576</c:v>
                </c:pt>
                <c:pt idx="1">
                  <c:v>2590</c:v>
                </c:pt>
                <c:pt idx="2">
                  <c:v>6600</c:v>
                </c:pt>
                <c:pt idx="3">
                  <c:v>2566</c:v>
                </c:pt>
                <c:pt idx="4">
                  <c:v>3733</c:v>
                </c:pt>
              </c:numCache>
            </c:numRef>
          </c:val>
          <c:extLst>
            <c:ext xmlns:c16="http://schemas.microsoft.com/office/drawing/2014/chart" uri="{C3380CC4-5D6E-409C-BE32-E72D297353CC}">
              <c16:uniqueId val="{00000000-A66F-4556-BFCD-E706796D04D8}"/>
            </c:ext>
          </c:extLst>
        </c:ser>
        <c:dLbls>
          <c:dLblPos val="outEnd"/>
          <c:showLegendKey val="0"/>
          <c:showVal val="1"/>
          <c:showCatName val="0"/>
          <c:showSerName val="0"/>
          <c:showPercent val="0"/>
          <c:showBubbleSize val="0"/>
        </c:dLbls>
        <c:gapWidth val="219"/>
        <c:overlap val="-27"/>
        <c:axId val="445847600"/>
        <c:axId val="445845632"/>
      </c:barChart>
      <c:catAx>
        <c:axId val="445847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445845632"/>
        <c:crosses val="autoZero"/>
        <c:auto val="1"/>
        <c:lblAlgn val="ctr"/>
        <c:lblOffset val="100"/>
        <c:noMultiLvlLbl val="0"/>
      </c:catAx>
      <c:valAx>
        <c:axId val="4458456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445847600"/>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A04BE7"/>
      </a:solidFill>
      <a:round/>
    </a:ln>
    <a:effectLst/>
  </c:spPr>
  <c:txPr>
    <a:bodyPr/>
    <a:lstStyle/>
    <a:p>
      <a:pPr>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withinLinear" id="17">
  <a:schemeClr val="accent4"/>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withinLinear" id="18">
  <a:schemeClr val="accent5"/>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38">
  <cs:axisTitle>
    <cs:lnRef idx="0"/>
    <cs:fillRef idx="0"/>
    <cs:effectRef idx="0"/>
    <cs:fontRef idx="minor">
      <a:schemeClr val="lt1"/>
    </cs:fontRef>
    <cs:defRPr sz="900" b="1" kern="1200"/>
  </cs:axisTitle>
  <cs:categoryAxis>
    <cs:lnRef idx="0">
      <cs:styleClr val="0"/>
    </cs:lnRef>
    <cs:fillRef idx="0"/>
    <cs:effectRef idx="0"/>
    <cs:fontRef idx="minor">
      <a:schemeClr val="lt1"/>
    </cs:fontRef>
    <cs:defRPr sz="900" kern="1200" spc="3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lt1">
            <a:lumMod val="85000"/>
          </a:schemeClr>
        </a:solidFill>
        <a:round/>
      </a:ln>
    </cs:spPr>
    <cs:defRPr sz="1000" kern="1200"/>
  </cs:chartArea>
  <cs:dataLabel>
    <cs:lnRef idx="0"/>
    <cs:fillRef idx="0">
      <cs:styleClr val="0"/>
    </cs:fillRef>
    <cs:effectRef idx="0"/>
    <cs:fontRef idx="minor">
      <a:schemeClr val="lt1"/>
    </cs:fontRef>
    <cs:spPr>
      <a:solidFill>
        <a:schemeClr val="phClr"/>
      </a:solidFill>
    </cs:spPr>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25400"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cs:spPr>
  </cs:dataPointMarker>
  <cs:dataPointMarkerLayout symbol="circle" size="14"/>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fillRef idx="0"/>
    <cs:effectRef idx="0"/>
    <cs:fontRef idx="minor">
      <a:schemeClr val="dk1"/>
    </cs:fontRef>
    <cs:spPr>
      <a:ln w="9525" cap="flat" cmpd="sng" algn="ctr">
        <a:gradFill>
          <a:gsLst>
            <a:gs pos="0">
              <a:schemeClr val="lt1"/>
            </a:gs>
            <a:gs pos="100000">
              <a:schemeClr val="lt1">
                <a:alpha val="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F84DC-114F-413B-BADE-F9842371B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12</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26</cp:revision>
  <dcterms:created xsi:type="dcterms:W3CDTF">2021-07-08T07:29:00Z</dcterms:created>
  <dcterms:modified xsi:type="dcterms:W3CDTF">2021-07-28T07:42:00Z</dcterms:modified>
</cp:coreProperties>
</file>